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38BE" w14:textId="77777777" w:rsidR="00676040" w:rsidRPr="00832B46" w:rsidRDefault="00676040" w:rsidP="00832B46">
      <w:pPr>
        <w:pStyle w:val="Heading1"/>
        <w:jc w:val="center"/>
        <w:rPr>
          <w:b w:val="0"/>
          <w:bCs w:val="0"/>
          <w:u w:val="none"/>
        </w:rPr>
      </w:pPr>
      <w:r w:rsidRPr="00832B46">
        <w:rPr>
          <w:b w:val="0"/>
          <w:bCs w:val="0"/>
          <w:noProof/>
          <w:u w:val="none"/>
          <w:lang w:val="en-GB" w:eastAsia="en-GB"/>
        </w:rPr>
        <w:drawing>
          <wp:inline distT="0" distB="0" distL="0" distR="0" wp14:anchorId="79E2F781" wp14:editId="133DF7DE">
            <wp:extent cx="465827" cy="581869"/>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sash_Cres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176" cy="583553"/>
                    </a:xfrm>
                    <a:prstGeom prst="rect">
                      <a:avLst/>
                    </a:prstGeom>
                  </pic:spPr>
                </pic:pic>
              </a:graphicData>
            </a:graphic>
          </wp:inline>
        </w:drawing>
      </w:r>
    </w:p>
    <w:p w14:paraId="261CC756" w14:textId="77777777" w:rsidR="00676040" w:rsidRPr="00FE287F" w:rsidRDefault="00676040" w:rsidP="00832B46">
      <w:pPr>
        <w:pStyle w:val="Heading1"/>
        <w:jc w:val="center"/>
        <w:rPr>
          <w:sz w:val="32"/>
          <w:szCs w:val="32"/>
        </w:rPr>
      </w:pPr>
      <w:r w:rsidRPr="00FE287F">
        <w:rPr>
          <w:sz w:val="32"/>
          <w:szCs w:val="32"/>
        </w:rPr>
        <w:t>WARSASH ASSOCIATION</w:t>
      </w:r>
    </w:p>
    <w:p w14:paraId="766A656C" w14:textId="77777777" w:rsidR="00AC688F" w:rsidRDefault="00AC688F" w:rsidP="007D602D"/>
    <w:p w14:paraId="391800D0" w14:textId="71DE40D7" w:rsidR="009E7244" w:rsidRPr="00AC688F" w:rsidRDefault="009E7244" w:rsidP="00832B46">
      <w:pPr>
        <w:jc w:val="center"/>
      </w:pPr>
      <w:r w:rsidRPr="00AC688F">
        <w:rPr>
          <w:b/>
        </w:rPr>
        <w:t>Event Organiser:</w:t>
      </w:r>
      <w:r w:rsidRPr="00AC688F">
        <w:t xml:space="preserve"> David Dearsley, 39 Aveley Lane, Farnham, Surrey GU9 8PR</w:t>
      </w:r>
      <w:r w:rsidRPr="00AC688F">
        <w:br/>
        <w:t>Phone: 01252 716314 or 07810 881511</w:t>
      </w:r>
    </w:p>
    <w:p w14:paraId="68E40BD8" w14:textId="58CB944C" w:rsidR="009E7244" w:rsidRPr="00AC688F" w:rsidRDefault="009E7244" w:rsidP="00832B46">
      <w:pPr>
        <w:pStyle w:val="Heading1"/>
        <w:jc w:val="center"/>
        <w:rPr>
          <w:color w:val="0000FF"/>
          <w:sz w:val="20"/>
        </w:rPr>
      </w:pPr>
      <w:r w:rsidRPr="00AC688F">
        <w:rPr>
          <w:sz w:val="20"/>
        </w:rPr>
        <w:t xml:space="preserve">Email: </w:t>
      </w:r>
      <w:hyperlink r:id="rId7">
        <w:r w:rsidRPr="00AC688F">
          <w:rPr>
            <w:color w:val="0000FF"/>
            <w:sz w:val="20"/>
          </w:rPr>
          <w:t>david@dmconsulting.co.uk</w:t>
        </w:r>
      </w:hyperlink>
    </w:p>
    <w:p w14:paraId="0FA746F9" w14:textId="739A2F10" w:rsidR="00ED7D2A" w:rsidRPr="00AC688F" w:rsidRDefault="00676040" w:rsidP="006A5A88">
      <w:pPr>
        <w:pStyle w:val="Heading1"/>
        <w:jc w:val="center"/>
      </w:pPr>
      <w:r w:rsidRPr="00AC688F">
        <w:t>201</w:t>
      </w:r>
      <w:r w:rsidR="00674A99" w:rsidRPr="00AC688F">
        <w:t>9</w:t>
      </w:r>
      <w:r w:rsidRPr="00AC688F">
        <w:t xml:space="preserve"> UK SOCIAL</w:t>
      </w:r>
      <w:r w:rsidRPr="00AC688F">
        <w:rPr>
          <w:spacing w:val="-4"/>
        </w:rPr>
        <w:t xml:space="preserve"> </w:t>
      </w:r>
      <w:r w:rsidRPr="00AC688F">
        <w:t>EVENT</w:t>
      </w:r>
      <w:r w:rsidR="00ED7D2A" w:rsidRPr="00AC688F">
        <w:t xml:space="preserve"> </w:t>
      </w:r>
      <w:r w:rsidR="00424631">
        <w:t xml:space="preserve">INFORMATION AND </w:t>
      </w:r>
      <w:r w:rsidR="00ED7D2A" w:rsidRPr="00AC688F">
        <w:t>SELECTION FORM</w:t>
      </w:r>
    </w:p>
    <w:p w14:paraId="1F5A6858" w14:textId="7D1AFEAD" w:rsidR="00674A99" w:rsidRPr="00AC688F" w:rsidRDefault="00674A99" w:rsidP="006A5A88">
      <w:pPr>
        <w:pStyle w:val="Heading1"/>
        <w:jc w:val="center"/>
      </w:pPr>
      <w:r w:rsidRPr="00AC688F">
        <w:t>SOUTHAMPTON</w:t>
      </w:r>
      <w:r w:rsidR="00676040" w:rsidRPr="00AC688F">
        <w:t xml:space="preserve"> </w:t>
      </w:r>
      <w:r w:rsidRPr="00AC688F">
        <w:t>–</w:t>
      </w:r>
      <w:r w:rsidR="00676040" w:rsidRPr="00AC688F">
        <w:t xml:space="preserve"> </w:t>
      </w:r>
      <w:r w:rsidRPr="00AC688F">
        <w:t>26-27 SEPTEMBER</w:t>
      </w:r>
    </w:p>
    <w:p w14:paraId="0FA93B38" w14:textId="77777777" w:rsidR="00AC688F" w:rsidRPr="00AC688F" w:rsidRDefault="00AC688F" w:rsidP="007D602D">
      <w:pPr>
        <w:pStyle w:val="Heading1"/>
      </w:pPr>
    </w:p>
    <w:p w14:paraId="43118285" w14:textId="77777777" w:rsidR="00B11523" w:rsidRPr="006A5A88" w:rsidRDefault="00B11523" w:rsidP="006A5A88">
      <w:pPr>
        <w:pStyle w:val="Heading1"/>
      </w:pPr>
      <w:r w:rsidRPr="006A5A88">
        <w:t>EVENT INFORMATION</w:t>
      </w:r>
    </w:p>
    <w:p w14:paraId="11C91351" w14:textId="029AEE10" w:rsidR="00676040" w:rsidRPr="007D602D" w:rsidRDefault="00676040" w:rsidP="007D602D">
      <w:r w:rsidRPr="007D602D">
        <w:t xml:space="preserve">It will be held in </w:t>
      </w:r>
      <w:r w:rsidR="00674A99" w:rsidRPr="007D602D">
        <w:t>Southampton</w:t>
      </w:r>
      <w:r w:rsidRPr="007D602D">
        <w:t xml:space="preserve"> and we will be using the </w:t>
      </w:r>
      <w:r w:rsidR="00674A99" w:rsidRPr="007D602D">
        <w:t>Jurys Inn, Charlotte Place, SO14 0TB</w:t>
      </w:r>
      <w:r w:rsidRPr="007D602D">
        <w:t xml:space="preserve"> for </w:t>
      </w:r>
      <w:r w:rsidR="00674A99" w:rsidRPr="007D602D">
        <w:t>accommodation, which is close to the M3 and M27 turnoffs and</w:t>
      </w:r>
      <w:r w:rsidR="00ED7D2A" w:rsidRPr="007D602D">
        <w:t xml:space="preserve"> </w:t>
      </w:r>
      <w:r w:rsidR="00B11523" w:rsidRPr="007D602D">
        <w:t>Southampton Central</w:t>
      </w:r>
      <w:r w:rsidR="00ED7D2A" w:rsidRPr="007D602D">
        <w:t xml:space="preserve"> mainline railway station and</w:t>
      </w:r>
      <w:r w:rsidR="00674A99" w:rsidRPr="007D602D">
        <w:t xml:space="preserve"> is </w:t>
      </w:r>
      <w:r w:rsidR="009E7244" w:rsidRPr="007D602D">
        <w:t xml:space="preserve">about </w:t>
      </w:r>
      <w:r w:rsidR="00674A99" w:rsidRPr="007D602D">
        <w:t xml:space="preserve">15 </w:t>
      </w:r>
      <w:r w:rsidR="006A5A88" w:rsidRPr="007D602D">
        <w:t>minutes’ walk</w:t>
      </w:r>
      <w:r w:rsidR="00674A99" w:rsidRPr="007D602D">
        <w:t xml:space="preserve"> from </w:t>
      </w:r>
      <w:r w:rsidR="00424631" w:rsidRPr="007D602D">
        <w:t>most</w:t>
      </w:r>
      <w:r w:rsidR="00674A99" w:rsidRPr="007D602D">
        <w:t xml:space="preserve"> social events.</w:t>
      </w:r>
    </w:p>
    <w:p w14:paraId="3C137F3E" w14:textId="132B93E9" w:rsidR="00676040" w:rsidRDefault="00676040" w:rsidP="007D602D">
      <w:r>
        <w:t>A summary of our activities and costs per person appear below.</w:t>
      </w:r>
    </w:p>
    <w:tbl>
      <w:tblPr>
        <w:tblW w:w="9900" w:type="dxa"/>
        <w:tblInd w:w="-5" w:type="dxa"/>
        <w:tblLayout w:type="fixed"/>
        <w:tblCellMar>
          <w:left w:w="0" w:type="dxa"/>
          <w:right w:w="0" w:type="dxa"/>
        </w:tblCellMar>
        <w:tblLook w:val="01E0" w:firstRow="1" w:lastRow="1" w:firstColumn="1" w:lastColumn="1" w:noHBand="0" w:noVBand="0"/>
      </w:tblPr>
      <w:tblGrid>
        <w:gridCol w:w="1890"/>
        <w:gridCol w:w="1620"/>
        <w:gridCol w:w="5230"/>
        <w:gridCol w:w="1160"/>
      </w:tblGrid>
      <w:tr w:rsidR="00676040" w14:paraId="1A486F49" w14:textId="77777777" w:rsidTr="0031264C">
        <w:trPr>
          <w:trHeight w:hRule="exact" w:val="793"/>
        </w:trPr>
        <w:tc>
          <w:tcPr>
            <w:tcW w:w="1890" w:type="dxa"/>
            <w:tcBorders>
              <w:top w:val="single" w:sz="4" w:space="0" w:color="000000"/>
              <w:left w:val="single" w:sz="4" w:space="0" w:color="000000"/>
              <w:bottom w:val="single" w:sz="4" w:space="0" w:color="000000"/>
              <w:right w:val="single" w:sz="4" w:space="0" w:color="000000"/>
            </w:tcBorders>
          </w:tcPr>
          <w:p w14:paraId="530544D0" w14:textId="2DD6C73C" w:rsidR="00676040" w:rsidRDefault="00676040" w:rsidP="006A5A88">
            <w:pPr>
              <w:pStyle w:val="TableParagraph"/>
              <w:jc w:val="left"/>
            </w:pPr>
            <w:r>
              <w:t xml:space="preserve">Thursday </w:t>
            </w:r>
            <w:r w:rsidR="00DD2D90">
              <w:t>26</w:t>
            </w:r>
            <w:r>
              <w:t xml:space="preserve"> </w:t>
            </w:r>
            <w:r w:rsidR="00B4348D">
              <w:t>September</w:t>
            </w:r>
          </w:p>
        </w:tc>
        <w:tc>
          <w:tcPr>
            <w:tcW w:w="1620" w:type="dxa"/>
            <w:tcBorders>
              <w:top w:val="single" w:sz="4" w:space="0" w:color="000000"/>
              <w:left w:val="single" w:sz="4" w:space="0" w:color="000000"/>
              <w:bottom w:val="single" w:sz="4" w:space="0" w:color="000000"/>
              <w:right w:val="single" w:sz="4" w:space="0" w:color="000000"/>
            </w:tcBorders>
          </w:tcPr>
          <w:p w14:paraId="0C2DD0DC" w14:textId="0430F0CF" w:rsidR="00676040" w:rsidRDefault="00676040" w:rsidP="006A5A88">
            <w:pPr>
              <w:pStyle w:val="TableParagraph"/>
              <w:jc w:val="center"/>
            </w:pPr>
            <w:r>
              <w:t>1400</w:t>
            </w:r>
            <w:r w:rsidR="00870160">
              <w:t xml:space="preserve"> </w:t>
            </w:r>
            <w:r w:rsidR="00183696">
              <w:t>-1600</w:t>
            </w:r>
          </w:p>
        </w:tc>
        <w:tc>
          <w:tcPr>
            <w:tcW w:w="5230" w:type="dxa"/>
            <w:tcBorders>
              <w:top w:val="single" w:sz="4" w:space="0" w:color="000000"/>
              <w:left w:val="single" w:sz="4" w:space="0" w:color="000000"/>
              <w:bottom w:val="single" w:sz="4" w:space="0" w:color="000000"/>
              <w:right w:val="single" w:sz="4" w:space="0" w:color="000000"/>
            </w:tcBorders>
          </w:tcPr>
          <w:p w14:paraId="54B22D9C" w14:textId="7A3E107E" w:rsidR="00676040" w:rsidRPr="00AC688F" w:rsidRDefault="00FE79A0" w:rsidP="006A5A88">
            <w:pPr>
              <w:pStyle w:val="TableParagraph"/>
            </w:pPr>
            <w:r w:rsidRPr="00AC688F">
              <w:t>Self-guided visit to one of the Cit</w:t>
            </w:r>
            <w:r w:rsidR="00424631">
              <w:t>y’s</w:t>
            </w:r>
            <w:r w:rsidRPr="00AC688F">
              <w:t xml:space="preserve"> many attractions</w:t>
            </w:r>
            <w:r w:rsidR="00DD2D90" w:rsidRPr="00AC688F">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28CA186" w14:textId="6A519D4C" w:rsidR="00676040" w:rsidRPr="00AC688F" w:rsidRDefault="00B11523" w:rsidP="006A5A88">
            <w:pPr>
              <w:spacing w:before="60"/>
              <w:ind w:left="144" w:right="144"/>
            </w:pPr>
            <w:r w:rsidRPr="00AC688F">
              <w:t>V</w:t>
            </w:r>
            <w:r w:rsidR="00FE79A0" w:rsidRPr="00AC688F">
              <w:t>arious</w:t>
            </w:r>
          </w:p>
          <w:p w14:paraId="781D6213" w14:textId="77777777" w:rsidR="00B11523" w:rsidRPr="00AC688F" w:rsidRDefault="00B11523" w:rsidP="006A5A88">
            <w:pPr>
              <w:spacing w:before="60"/>
              <w:ind w:left="144" w:right="144"/>
            </w:pPr>
            <w:r w:rsidRPr="00AC688F">
              <w:t>charges</w:t>
            </w:r>
          </w:p>
        </w:tc>
      </w:tr>
    </w:tbl>
    <w:p w14:paraId="52CB43E5" w14:textId="77777777" w:rsidR="00A0317D" w:rsidRDefault="00A0317D" w:rsidP="007D602D"/>
    <w:p w14:paraId="67E20B13" w14:textId="19A46534" w:rsidR="00A43EFD" w:rsidRDefault="00FE79A0" w:rsidP="007D602D">
      <w:r>
        <w:t>Among the Cit</w:t>
      </w:r>
      <w:r w:rsidR="00962BAF">
        <w:t>y’s</w:t>
      </w:r>
      <w:r>
        <w:t xml:space="preserve"> many attractions are included</w:t>
      </w:r>
      <w:r w:rsidR="00A43EFD">
        <w:t>:</w:t>
      </w:r>
    </w:p>
    <w:p w14:paraId="65CFC3A6" w14:textId="77777777" w:rsidR="00A43EFD" w:rsidRDefault="00FE79A0" w:rsidP="007D602D">
      <w:pPr>
        <w:pStyle w:val="ListParagraph"/>
        <w:numPr>
          <w:ilvl w:val="0"/>
          <w:numId w:val="5"/>
        </w:numPr>
      </w:pPr>
      <w:r>
        <w:t>the SeaCity Museum and Titanic exhibition (£6 entry fee pp).</w:t>
      </w:r>
      <w:r w:rsidR="001D2C04">
        <w:t>This</w:t>
      </w:r>
      <w:r w:rsidR="00676040">
        <w:t xml:space="preserve"> museum</w:t>
      </w:r>
      <w:r w:rsidR="001D2C04">
        <w:t>,</w:t>
      </w:r>
      <w:r w:rsidR="00676040">
        <w:t xml:space="preserve"> which is </w:t>
      </w:r>
      <w:r w:rsidR="001D2C04">
        <w:t xml:space="preserve">quite </w:t>
      </w:r>
      <w:r w:rsidR="00676040">
        <w:t xml:space="preserve">close to the </w:t>
      </w:r>
      <w:r w:rsidR="001D2C04">
        <w:t>hotel, tells the story of the history of Southampton and the sea and includes a</w:t>
      </w:r>
      <w:r w:rsidR="005F2F79">
        <w:t>n exhibition</w:t>
      </w:r>
      <w:r w:rsidR="001D2C04">
        <w:t xml:space="preserve"> on the links with the SS Titanic</w:t>
      </w:r>
      <w:r w:rsidR="005F2F79">
        <w:t>, many of the crew of which were Southampton residents</w:t>
      </w:r>
      <w:r w:rsidR="001D2C04">
        <w:t>.</w:t>
      </w:r>
      <w:r>
        <w:t xml:space="preserve"> </w:t>
      </w:r>
    </w:p>
    <w:p w14:paraId="6E9198C9" w14:textId="77777777" w:rsidR="00A43EFD" w:rsidRDefault="00FE79A0" w:rsidP="007D602D">
      <w:pPr>
        <w:pStyle w:val="ListParagraph"/>
        <w:numPr>
          <w:ilvl w:val="0"/>
          <w:numId w:val="5"/>
        </w:numPr>
      </w:pPr>
      <w:r>
        <w:t xml:space="preserve">The Tudor House Museum, a little further away, </w:t>
      </w:r>
      <w:r w:rsidR="00A43EFD">
        <w:t xml:space="preserve">a Tudor merchants residence </w:t>
      </w:r>
      <w:r>
        <w:t>built in 1180 (£4 entry fee pp)</w:t>
      </w:r>
      <w:r w:rsidR="00A43EFD">
        <w:t>.</w:t>
      </w:r>
    </w:p>
    <w:p w14:paraId="629F3CEC" w14:textId="77777777" w:rsidR="00A43EFD" w:rsidRDefault="00A43EFD" w:rsidP="007D602D">
      <w:pPr>
        <w:pStyle w:val="ListParagraph"/>
        <w:numPr>
          <w:ilvl w:val="0"/>
          <w:numId w:val="5"/>
        </w:numPr>
      </w:pPr>
      <w:r>
        <w:t>T</w:t>
      </w:r>
      <w:r w:rsidR="00FE79A0">
        <w:t>he Solent Sky Museum is quite near the Tudor House and has a spitfire and flying boat among other flying memorabilia (£6.50 entry fee pp)</w:t>
      </w:r>
      <w:r>
        <w:t>.</w:t>
      </w:r>
    </w:p>
    <w:p w14:paraId="11F104C6" w14:textId="77777777" w:rsidR="00A43EFD" w:rsidRPr="00A43EFD" w:rsidRDefault="00A43EFD" w:rsidP="007D602D">
      <w:pPr>
        <w:pStyle w:val="ListParagraph"/>
        <w:numPr>
          <w:ilvl w:val="0"/>
          <w:numId w:val="5"/>
        </w:numPr>
      </w:pPr>
      <w:r>
        <w:t>T</w:t>
      </w:r>
      <w:r w:rsidR="00FE79A0">
        <w:t>he City Art Gallery, near the SeaCity Museum, (free admission)</w:t>
      </w:r>
      <w:r>
        <w:t>.</w:t>
      </w:r>
      <w:r w:rsidR="00FE79A0">
        <w:t xml:space="preserve"> </w:t>
      </w:r>
    </w:p>
    <w:p w14:paraId="059B28B8" w14:textId="70C5A042" w:rsidR="00B86225" w:rsidRDefault="00621DBE" w:rsidP="007D602D">
      <w:r>
        <w:t xml:space="preserve">It is suggested that members and guests assemble in the hotel </w:t>
      </w:r>
      <w:r w:rsidR="00A43EFD">
        <w:t>lobby</w:t>
      </w:r>
      <w:r>
        <w:t xml:space="preserve"> </w:t>
      </w:r>
      <w:r w:rsidR="00B11523">
        <w:t>at 1400 hrs.</w:t>
      </w:r>
      <w:r>
        <w:t xml:space="preserve">to </w:t>
      </w:r>
      <w:r w:rsidR="00334083">
        <w:t>d</w:t>
      </w:r>
      <w:r w:rsidR="00B11523">
        <w:t>iscuss</w:t>
      </w:r>
      <w:r w:rsidR="00334083">
        <w:t xml:space="preserve"> </w:t>
      </w:r>
      <w:r w:rsidR="00A43EFD">
        <w:t>the afternoon programme</w:t>
      </w:r>
      <w:r w:rsidR="00334083">
        <w:t>.</w:t>
      </w:r>
      <w:r w:rsidR="00962BAF">
        <w:t xml:space="preserve"> Location details will be provided.</w:t>
      </w:r>
    </w:p>
    <w:tbl>
      <w:tblPr>
        <w:tblW w:w="9910" w:type="dxa"/>
        <w:tblInd w:w="-5" w:type="dxa"/>
        <w:tblLayout w:type="fixed"/>
        <w:tblCellMar>
          <w:left w:w="0" w:type="dxa"/>
          <w:right w:w="0" w:type="dxa"/>
        </w:tblCellMar>
        <w:tblLook w:val="01E0" w:firstRow="1" w:lastRow="1" w:firstColumn="1" w:lastColumn="1" w:noHBand="0" w:noVBand="0"/>
      </w:tblPr>
      <w:tblGrid>
        <w:gridCol w:w="1710"/>
        <w:gridCol w:w="1800"/>
        <w:gridCol w:w="5968"/>
        <w:gridCol w:w="432"/>
      </w:tblGrid>
      <w:tr w:rsidR="00676040" w14:paraId="228B68A4" w14:textId="77777777" w:rsidTr="006A5A88">
        <w:trPr>
          <w:trHeight w:hRule="exact" w:val="847"/>
        </w:trPr>
        <w:tc>
          <w:tcPr>
            <w:tcW w:w="1710" w:type="dxa"/>
            <w:tcBorders>
              <w:top w:val="single" w:sz="4" w:space="0" w:color="000000"/>
              <w:left w:val="single" w:sz="4" w:space="0" w:color="000000"/>
              <w:bottom w:val="single" w:sz="4" w:space="0" w:color="000000"/>
              <w:right w:val="single" w:sz="4" w:space="0" w:color="000000"/>
            </w:tcBorders>
          </w:tcPr>
          <w:p w14:paraId="2C75D49D" w14:textId="77777777" w:rsidR="00676040" w:rsidRDefault="00676040" w:rsidP="008E0DE9">
            <w:pPr>
              <w:pStyle w:val="TableParagraph"/>
              <w:jc w:val="left"/>
            </w:pPr>
            <w:r>
              <w:t xml:space="preserve">Thursday </w:t>
            </w:r>
            <w:r w:rsidR="00B86225">
              <w:t>26 September</w:t>
            </w:r>
          </w:p>
        </w:tc>
        <w:tc>
          <w:tcPr>
            <w:tcW w:w="1800" w:type="dxa"/>
            <w:tcBorders>
              <w:top w:val="single" w:sz="4" w:space="0" w:color="000000"/>
              <w:left w:val="single" w:sz="4" w:space="0" w:color="000000"/>
              <w:bottom w:val="single" w:sz="4" w:space="0" w:color="000000"/>
              <w:right w:val="single" w:sz="4" w:space="0" w:color="000000"/>
            </w:tcBorders>
          </w:tcPr>
          <w:p w14:paraId="3F6A6699" w14:textId="6D89BB39" w:rsidR="00676040" w:rsidRPr="003D132D" w:rsidRDefault="008E0DE9" w:rsidP="008E0DE9">
            <w:pPr>
              <w:spacing w:before="60"/>
              <w:ind w:left="144" w:right="144"/>
              <w:jc w:val="center"/>
            </w:pPr>
            <w:r>
              <w:t>1</w:t>
            </w:r>
            <w:r w:rsidR="00676040" w:rsidRPr="003D132D">
              <w:t>6</w:t>
            </w:r>
            <w:r w:rsidR="00183696">
              <w:t>3</w:t>
            </w:r>
            <w:r w:rsidR="00676040" w:rsidRPr="003D132D">
              <w:t>0</w:t>
            </w:r>
          </w:p>
        </w:tc>
        <w:tc>
          <w:tcPr>
            <w:tcW w:w="5968" w:type="dxa"/>
            <w:tcBorders>
              <w:top w:val="single" w:sz="4" w:space="0" w:color="000000"/>
              <w:left w:val="single" w:sz="4" w:space="0" w:color="000000"/>
              <w:bottom w:val="single" w:sz="4" w:space="0" w:color="000000"/>
            </w:tcBorders>
          </w:tcPr>
          <w:p w14:paraId="6FEED412" w14:textId="77777777" w:rsidR="00676040" w:rsidRPr="00AC688F" w:rsidRDefault="00676040" w:rsidP="008E0DE9">
            <w:r w:rsidRPr="00AC688F">
              <w:t xml:space="preserve">Annual General Meeting, </w:t>
            </w:r>
            <w:r w:rsidR="00B86225" w:rsidRPr="00AC688F">
              <w:t>Jurys Inn, Charlotte Place, Southampton, SO14 0TB</w:t>
            </w:r>
          </w:p>
        </w:tc>
        <w:tc>
          <w:tcPr>
            <w:tcW w:w="432" w:type="dxa"/>
            <w:tcBorders>
              <w:top w:val="single" w:sz="4" w:space="0" w:color="000000"/>
              <w:bottom w:val="single" w:sz="4" w:space="0" w:color="000000"/>
              <w:right w:val="single" w:sz="4" w:space="0" w:color="000000"/>
            </w:tcBorders>
            <w:vAlign w:val="center"/>
          </w:tcPr>
          <w:p w14:paraId="384AA43C" w14:textId="77777777" w:rsidR="00676040" w:rsidRDefault="00676040" w:rsidP="007D602D">
            <w:pPr>
              <w:pStyle w:val="TableParagraph"/>
            </w:pPr>
          </w:p>
        </w:tc>
      </w:tr>
    </w:tbl>
    <w:p w14:paraId="6EB3DB2A" w14:textId="77777777" w:rsidR="00A0317D" w:rsidRDefault="00A0317D" w:rsidP="008E0DE9"/>
    <w:p w14:paraId="593A230F" w14:textId="04EBD25F" w:rsidR="00ED7D2A" w:rsidRDefault="00ED7D2A" w:rsidP="008E0DE9">
      <w:r>
        <w:t xml:space="preserve">The AGM provides an opportunity for </w:t>
      </w:r>
      <w:r w:rsidR="00634225">
        <w:t>members discuss some of the issues currently facing the Association, to elect officers to fill any vacancies on the Executive Committee and to raise any questions they may have. Arrangements will be made to make use of a room at the hotel for this purpose.</w:t>
      </w:r>
      <w:r>
        <w:t xml:space="preserve"> </w:t>
      </w:r>
    </w:p>
    <w:p w14:paraId="65F24094" w14:textId="77777777" w:rsidR="00A0317D" w:rsidRDefault="00A0317D" w:rsidP="008E0DE9"/>
    <w:tbl>
      <w:tblPr>
        <w:tblW w:w="9910" w:type="dxa"/>
        <w:tblInd w:w="-5" w:type="dxa"/>
        <w:tblLayout w:type="fixed"/>
        <w:tblCellMar>
          <w:left w:w="0" w:type="dxa"/>
          <w:right w:w="0" w:type="dxa"/>
        </w:tblCellMar>
        <w:tblLook w:val="01E0" w:firstRow="1" w:lastRow="1" w:firstColumn="1" w:lastColumn="1" w:noHBand="0" w:noVBand="0"/>
      </w:tblPr>
      <w:tblGrid>
        <w:gridCol w:w="1710"/>
        <w:gridCol w:w="1800"/>
        <w:gridCol w:w="5230"/>
        <w:gridCol w:w="1170"/>
      </w:tblGrid>
      <w:tr w:rsidR="00676040" w14:paraId="0141C9AE" w14:textId="77777777" w:rsidTr="00A44861">
        <w:trPr>
          <w:trHeight w:hRule="exact" w:val="1180"/>
        </w:trPr>
        <w:tc>
          <w:tcPr>
            <w:tcW w:w="1710" w:type="dxa"/>
            <w:tcBorders>
              <w:top w:val="single" w:sz="4" w:space="0" w:color="000000"/>
              <w:left w:val="single" w:sz="4" w:space="0" w:color="000000"/>
              <w:bottom w:val="single" w:sz="4" w:space="0" w:color="000000"/>
              <w:right w:val="single" w:sz="4" w:space="0" w:color="000000"/>
            </w:tcBorders>
          </w:tcPr>
          <w:p w14:paraId="265FDB3B" w14:textId="77777777" w:rsidR="00676040" w:rsidRDefault="00676040" w:rsidP="00FE287F">
            <w:pPr>
              <w:spacing w:before="60"/>
              <w:ind w:left="144" w:right="144"/>
              <w:jc w:val="left"/>
            </w:pPr>
            <w:r>
              <w:t xml:space="preserve">Thursday </w:t>
            </w:r>
            <w:r w:rsidR="00B86225">
              <w:t>26 September</w:t>
            </w:r>
          </w:p>
        </w:tc>
        <w:tc>
          <w:tcPr>
            <w:tcW w:w="1800" w:type="dxa"/>
            <w:tcBorders>
              <w:top w:val="single" w:sz="4" w:space="0" w:color="000000"/>
              <w:left w:val="single" w:sz="4" w:space="0" w:color="000000"/>
              <w:bottom w:val="single" w:sz="4" w:space="0" w:color="000000"/>
              <w:right w:val="single" w:sz="4" w:space="0" w:color="000000"/>
            </w:tcBorders>
          </w:tcPr>
          <w:p w14:paraId="466A25AC" w14:textId="77777777" w:rsidR="00676040" w:rsidRDefault="00676040" w:rsidP="006A5A88">
            <w:pPr>
              <w:spacing w:before="60"/>
              <w:ind w:left="144" w:right="144"/>
            </w:pPr>
            <w:r>
              <w:t>1900 for 1930</w:t>
            </w:r>
          </w:p>
        </w:tc>
        <w:tc>
          <w:tcPr>
            <w:tcW w:w="5230" w:type="dxa"/>
            <w:tcBorders>
              <w:top w:val="single" w:sz="4" w:space="0" w:color="000000"/>
              <w:left w:val="single" w:sz="4" w:space="0" w:color="000000"/>
              <w:bottom w:val="single" w:sz="4" w:space="0" w:color="000000"/>
              <w:right w:val="single" w:sz="4" w:space="0" w:color="000000"/>
            </w:tcBorders>
          </w:tcPr>
          <w:p w14:paraId="71341D02" w14:textId="77777777" w:rsidR="00676040" w:rsidRPr="00AC688F" w:rsidRDefault="00676040" w:rsidP="006A5A88">
            <w:pPr>
              <w:spacing w:before="60"/>
              <w:ind w:left="144" w:right="144"/>
            </w:pPr>
            <w:r w:rsidRPr="00AC688F">
              <w:t xml:space="preserve">Drinks </w:t>
            </w:r>
            <w:r w:rsidR="009E7244" w:rsidRPr="00AC688F">
              <w:t>in the main</w:t>
            </w:r>
            <w:r w:rsidR="00B86225" w:rsidRPr="00AC688F">
              <w:t xml:space="preserve"> Solent University Campus, The Spark</w:t>
            </w:r>
            <w:r w:rsidR="00183696" w:rsidRPr="00AC688F">
              <w:t xml:space="preserve"> Building</w:t>
            </w:r>
            <w:r w:rsidR="00B86225" w:rsidRPr="00AC688F">
              <w:t xml:space="preserve">, followed by dinner </w:t>
            </w:r>
            <w:r w:rsidR="009E7244" w:rsidRPr="00AC688F">
              <w:t>in the Silver Birch Suite</w:t>
            </w:r>
            <w:r w:rsidR="00E50646" w:rsidRPr="00AC688F">
              <w:t>. (dress code: lounge suits)</w:t>
            </w:r>
          </w:p>
          <w:p w14:paraId="7749DAA5" w14:textId="77777777" w:rsidR="00676040" w:rsidRPr="00AC688F" w:rsidRDefault="00676040" w:rsidP="006A5A88">
            <w:pPr>
              <w:spacing w:before="60"/>
              <w:ind w:left="144" w:right="144"/>
            </w:pPr>
          </w:p>
        </w:tc>
        <w:tc>
          <w:tcPr>
            <w:tcW w:w="1170" w:type="dxa"/>
            <w:tcBorders>
              <w:top w:val="single" w:sz="4" w:space="0" w:color="000000"/>
              <w:left w:val="single" w:sz="4" w:space="0" w:color="000000"/>
              <w:bottom w:val="single" w:sz="4" w:space="0" w:color="000000"/>
              <w:right w:val="single" w:sz="4" w:space="0" w:color="000000"/>
            </w:tcBorders>
            <w:vAlign w:val="center"/>
          </w:tcPr>
          <w:p w14:paraId="6755F522" w14:textId="77777777" w:rsidR="00676040" w:rsidRPr="00AC688F" w:rsidRDefault="00676040" w:rsidP="00FE287F">
            <w:pPr>
              <w:ind w:left="144" w:right="144"/>
            </w:pPr>
            <w:r w:rsidRPr="00AC688F">
              <w:t>£3</w:t>
            </w:r>
            <w:r w:rsidR="00F55090" w:rsidRPr="00AC688F">
              <w:t>6</w:t>
            </w:r>
            <w:r w:rsidRPr="00AC688F">
              <w:rPr>
                <w:spacing w:val="1"/>
              </w:rPr>
              <w:t xml:space="preserve"> </w:t>
            </w:r>
            <w:r w:rsidRPr="00AC688F">
              <w:t>pp</w:t>
            </w:r>
          </w:p>
          <w:p w14:paraId="67AA09AB" w14:textId="77777777" w:rsidR="00B86225" w:rsidRPr="00AC688F" w:rsidRDefault="00B86225" w:rsidP="00FE287F">
            <w:pPr>
              <w:ind w:left="144" w:right="144"/>
            </w:pPr>
            <w:r w:rsidRPr="00AC688F">
              <w:t>Plus cash bar</w:t>
            </w:r>
          </w:p>
        </w:tc>
      </w:tr>
    </w:tbl>
    <w:p w14:paraId="27D7033C" w14:textId="77777777" w:rsidR="00A0317D" w:rsidRDefault="00A0317D" w:rsidP="008E0DE9"/>
    <w:p w14:paraId="53E2C28B" w14:textId="3457D018" w:rsidR="00634225" w:rsidRPr="00634225" w:rsidRDefault="00634225" w:rsidP="008E0DE9">
      <w:r w:rsidRPr="00634225">
        <w:t xml:space="preserve">The atrium in the Spark Building </w:t>
      </w:r>
      <w:r>
        <w:t xml:space="preserve">provides a spectacular </w:t>
      </w:r>
      <w:r w:rsidR="00C17DE5">
        <w:t>venue for</w:t>
      </w:r>
      <w:r>
        <w:t xml:space="preserve"> pre-dinner drinks </w:t>
      </w:r>
      <w:r w:rsidR="00C17DE5">
        <w:t xml:space="preserve">followed by a </w:t>
      </w:r>
      <w:r w:rsidR="008E0DE9">
        <w:t>three-course</w:t>
      </w:r>
      <w:r w:rsidR="00C17DE5">
        <w:t xml:space="preserve"> dinner in </w:t>
      </w:r>
      <w:r w:rsidR="009E7244">
        <w:t>the Silver Birch Suite</w:t>
      </w:r>
      <w:r w:rsidR="00C17DE5">
        <w:t>. A guest speaker will say a few words towards the end of the dinner.</w:t>
      </w:r>
    </w:p>
    <w:tbl>
      <w:tblPr>
        <w:tblStyle w:val="TableGrid"/>
        <w:tblW w:w="0" w:type="auto"/>
        <w:tblInd w:w="-5" w:type="dxa"/>
        <w:tblBorders>
          <w:insideH w:val="none" w:sz="0" w:space="0" w:color="auto"/>
        </w:tblBorders>
        <w:tblLook w:val="04A0" w:firstRow="1" w:lastRow="0" w:firstColumn="1" w:lastColumn="0" w:noHBand="0" w:noVBand="1"/>
      </w:tblPr>
      <w:tblGrid>
        <w:gridCol w:w="1692"/>
        <w:gridCol w:w="1666"/>
        <w:gridCol w:w="5094"/>
        <w:gridCol w:w="1139"/>
      </w:tblGrid>
      <w:tr w:rsidR="00852846" w14:paraId="51275256" w14:textId="77777777" w:rsidTr="0031264C">
        <w:trPr>
          <w:trHeight w:val="962"/>
        </w:trPr>
        <w:tc>
          <w:tcPr>
            <w:tcW w:w="1710" w:type="dxa"/>
          </w:tcPr>
          <w:p w14:paraId="7E11E50F" w14:textId="4DB49089" w:rsidR="00852846" w:rsidRDefault="00852846" w:rsidP="00A44861">
            <w:pPr>
              <w:jc w:val="center"/>
            </w:pPr>
            <w:r>
              <w:lastRenderedPageBreak/>
              <w:t>Friday 27 September</w:t>
            </w:r>
          </w:p>
        </w:tc>
        <w:tc>
          <w:tcPr>
            <w:tcW w:w="1710" w:type="dxa"/>
          </w:tcPr>
          <w:p w14:paraId="2319ACF7" w14:textId="6527AD7E" w:rsidR="00852846" w:rsidRPr="00334083" w:rsidRDefault="00852846" w:rsidP="00A44861">
            <w:r w:rsidRPr="00334083">
              <w:t>1030</w:t>
            </w:r>
            <w:r w:rsidR="008E0DE9">
              <w:t xml:space="preserve"> </w:t>
            </w:r>
            <w:r w:rsidRPr="00334083">
              <w:t>- 1200</w:t>
            </w:r>
          </w:p>
          <w:p w14:paraId="0F8D656A" w14:textId="3E37A03B" w:rsidR="00852846" w:rsidRDefault="00852846" w:rsidP="00A44861">
            <w:r w:rsidRPr="00334083">
              <w:t>1230</w:t>
            </w:r>
            <w:r w:rsidR="008E0DE9">
              <w:t xml:space="preserve"> </w:t>
            </w:r>
            <w:r w:rsidRPr="00334083">
              <w:t>- 1330</w:t>
            </w:r>
          </w:p>
        </w:tc>
        <w:tc>
          <w:tcPr>
            <w:tcW w:w="5315" w:type="dxa"/>
          </w:tcPr>
          <w:p w14:paraId="786A05C1" w14:textId="77777777" w:rsidR="008E0DE9" w:rsidRDefault="00852846" w:rsidP="00A44861">
            <w:r>
              <w:t>Tour of the simulator suite, Solent Campus</w:t>
            </w:r>
          </w:p>
          <w:p w14:paraId="3E785BD0" w14:textId="7FEB13F8" w:rsidR="00852846" w:rsidRDefault="00852846" w:rsidP="00A44861">
            <w:r>
              <w:t xml:space="preserve">Finger buffet lunch at St. </w:t>
            </w:r>
            <w:proofErr w:type="spellStart"/>
            <w:r>
              <w:t>Marys</w:t>
            </w:r>
            <w:proofErr w:type="spellEnd"/>
            <w:r>
              <w:t xml:space="preserve"> Campus provided by courtesy of the Solent </w:t>
            </w:r>
            <w:r w:rsidR="00962BAF">
              <w:t xml:space="preserve">University </w:t>
            </w:r>
            <w:r>
              <w:t xml:space="preserve">Alumni </w:t>
            </w:r>
            <w:r w:rsidR="00962BAF">
              <w:t>Relations and Philanthropy team.</w:t>
            </w:r>
          </w:p>
        </w:tc>
        <w:tc>
          <w:tcPr>
            <w:tcW w:w="1144" w:type="dxa"/>
          </w:tcPr>
          <w:p w14:paraId="2A671F45" w14:textId="6BADC5BB" w:rsidR="00852846" w:rsidRDefault="00852846" w:rsidP="00A44861">
            <w:r w:rsidRPr="00852846">
              <w:t>No charge</w:t>
            </w:r>
          </w:p>
        </w:tc>
      </w:tr>
      <w:tr w:rsidR="00852846" w14:paraId="6301F697" w14:textId="77777777" w:rsidTr="0031264C">
        <w:trPr>
          <w:trHeight w:val="1017"/>
        </w:trPr>
        <w:tc>
          <w:tcPr>
            <w:tcW w:w="1710" w:type="dxa"/>
          </w:tcPr>
          <w:p w14:paraId="6C8E96E4" w14:textId="77777777" w:rsidR="00852846" w:rsidRDefault="00852846" w:rsidP="00A44861"/>
        </w:tc>
        <w:tc>
          <w:tcPr>
            <w:tcW w:w="1710" w:type="dxa"/>
          </w:tcPr>
          <w:p w14:paraId="0663D93D" w14:textId="77777777" w:rsidR="00962BAF" w:rsidRDefault="00962BAF" w:rsidP="00A44861">
            <w:r>
              <w:t>13.30</w:t>
            </w:r>
          </w:p>
          <w:p w14:paraId="353F8704" w14:textId="0211FB61" w:rsidR="00852846" w:rsidRDefault="00852846" w:rsidP="00A44861">
            <w:r w:rsidRPr="00334083">
              <w:t>1400 -1500</w:t>
            </w:r>
          </w:p>
        </w:tc>
        <w:tc>
          <w:tcPr>
            <w:tcW w:w="5315" w:type="dxa"/>
          </w:tcPr>
          <w:p w14:paraId="414DCC83" w14:textId="52E67ADE" w:rsidR="00707DF5" w:rsidRDefault="00424631" w:rsidP="00A44861">
            <w:r>
              <w:t>D</w:t>
            </w:r>
            <w:r w:rsidR="00852846">
              <w:t xml:space="preserve">edication of the Roll of Honour Plaque </w:t>
            </w:r>
          </w:p>
          <w:p w14:paraId="612B645E" w14:textId="60AB89B7" w:rsidR="00852846" w:rsidRDefault="00852846" w:rsidP="00A44861">
            <w:r>
              <w:t xml:space="preserve">Tour of St </w:t>
            </w:r>
            <w:proofErr w:type="spellStart"/>
            <w:r>
              <w:t>Marys</w:t>
            </w:r>
            <w:proofErr w:type="spellEnd"/>
            <w:r>
              <w:t xml:space="preserve"> Campus (the new home of Warsash Maritime Academy)</w:t>
            </w:r>
          </w:p>
        </w:tc>
        <w:tc>
          <w:tcPr>
            <w:tcW w:w="1144" w:type="dxa"/>
          </w:tcPr>
          <w:p w14:paraId="58B641AA" w14:textId="77777777" w:rsidR="00852846" w:rsidRDefault="00852846" w:rsidP="00A44861"/>
        </w:tc>
      </w:tr>
    </w:tbl>
    <w:p w14:paraId="22C9D75D" w14:textId="77777777" w:rsidR="00A0317D" w:rsidRDefault="00A0317D" w:rsidP="00A44861"/>
    <w:p w14:paraId="136B0006" w14:textId="29790537" w:rsidR="005B2258" w:rsidRDefault="00C17DE5" w:rsidP="00A44861">
      <w:r w:rsidRPr="00C17DE5">
        <w:t xml:space="preserve">The </w:t>
      </w:r>
      <w:r w:rsidR="008C4C3A" w:rsidRPr="00C17DE5">
        <w:t>brand-new</w:t>
      </w:r>
      <w:r w:rsidRPr="00C17DE5">
        <w:t xml:space="preserve"> simulator suite</w:t>
      </w:r>
      <w:r>
        <w:t xml:space="preserve"> </w:t>
      </w:r>
      <w:r w:rsidR="00E50646">
        <w:t xml:space="preserve">is the largest ship and port simulator in the UK and is part of the £100 million investment in the campus improvement plan. The suite includes </w:t>
      </w:r>
      <w:r w:rsidR="00621DBE">
        <w:t>eight</w:t>
      </w:r>
      <w:r w:rsidR="00E50646">
        <w:t xml:space="preserve"> full mission bridge simulators, </w:t>
      </w:r>
      <w:r w:rsidR="00183696">
        <w:t>an</w:t>
      </w:r>
      <w:r w:rsidR="00E50646">
        <w:t xml:space="preserve"> engine simulator, liquid cargo handling and crane operating simulators</w:t>
      </w:r>
      <w:r w:rsidR="00183696">
        <w:t>,</w:t>
      </w:r>
      <w:r w:rsidR="00E50646">
        <w:t xml:space="preserve"> HV training and much more. </w:t>
      </w:r>
    </w:p>
    <w:p w14:paraId="0DEBF85D" w14:textId="1348B6FC" w:rsidR="00C61630" w:rsidRDefault="00233A42" w:rsidP="00A44861">
      <w:r>
        <w:t xml:space="preserve">Following lunch at the St. </w:t>
      </w:r>
      <w:r w:rsidR="009D15E6">
        <w:t>Mary’s</w:t>
      </w:r>
      <w:r>
        <w:t xml:space="preserve"> Campus, the</w:t>
      </w:r>
      <w:r w:rsidR="00621DBE">
        <w:t xml:space="preserve"> new home of the Warsash Maritime Academy,</w:t>
      </w:r>
      <w:r>
        <w:t xml:space="preserve"> </w:t>
      </w:r>
      <w:r w:rsidR="00621DBE">
        <w:t xml:space="preserve">at which we will be joined by the officer cadets, a replica of the Roll of Honour Plaque, which commemorates the death during World </w:t>
      </w:r>
      <w:r w:rsidR="008E4A94">
        <w:t>War II</w:t>
      </w:r>
      <w:r w:rsidR="00621DBE">
        <w:t xml:space="preserve"> of eight Warsash cadets which has been relocated from the old Warsash buildings</w:t>
      </w:r>
      <w:r w:rsidR="00B11523" w:rsidRPr="00B11523">
        <w:t xml:space="preserve"> </w:t>
      </w:r>
      <w:r w:rsidR="00B11523">
        <w:t>will be dedicated</w:t>
      </w:r>
      <w:r w:rsidR="00621DBE">
        <w:t>.  There will then be a short</w:t>
      </w:r>
      <w:r w:rsidR="00E50646">
        <w:t xml:space="preserve"> tour </w:t>
      </w:r>
      <w:r w:rsidR="00621DBE">
        <w:t>of the new</w:t>
      </w:r>
      <w:r w:rsidR="00E50646">
        <w:t xml:space="preserve"> campus with training equipment and lecture hall facilities that are second to none.</w:t>
      </w:r>
    </w:p>
    <w:p w14:paraId="1E7A1E68" w14:textId="77777777" w:rsidR="00832B46" w:rsidRDefault="00832B46" w:rsidP="00A44861"/>
    <w:p w14:paraId="7848E7B4" w14:textId="41718E52" w:rsidR="00E50646" w:rsidRPr="00A44861" w:rsidRDefault="00E50646" w:rsidP="007D602D">
      <w:pPr>
        <w:rPr>
          <w:b/>
          <w:bCs/>
          <w:u w:val="single"/>
        </w:rPr>
      </w:pPr>
      <w:r w:rsidRPr="008E0DE9">
        <w:rPr>
          <w:b/>
          <w:bCs/>
          <w:u w:val="single"/>
        </w:rPr>
        <w:t>HOTEL</w:t>
      </w:r>
      <w:r w:rsidRPr="008E0DE9">
        <w:rPr>
          <w:b/>
          <w:bCs/>
          <w:spacing w:val="-1"/>
          <w:u w:val="single"/>
        </w:rPr>
        <w:t xml:space="preserve"> </w:t>
      </w:r>
      <w:r w:rsidRPr="008E0DE9">
        <w:rPr>
          <w:b/>
          <w:bCs/>
          <w:u w:val="single"/>
        </w:rPr>
        <w:t>DETAILS</w:t>
      </w:r>
    </w:p>
    <w:tbl>
      <w:tblPr>
        <w:tblW w:w="9900" w:type="dxa"/>
        <w:tblInd w:w="-5" w:type="dxa"/>
        <w:tblLayout w:type="fixed"/>
        <w:tblCellMar>
          <w:left w:w="0" w:type="dxa"/>
          <w:right w:w="0" w:type="dxa"/>
        </w:tblCellMar>
        <w:tblLook w:val="01E0" w:firstRow="1" w:lastRow="1" w:firstColumn="1" w:lastColumn="1" w:noHBand="0" w:noVBand="0"/>
      </w:tblPr>
      <w:tblGrid>
        <w:gridCol w:w="1980"/>
        <w:gridCol w:w="7920"/>
      </w:tblGrid>
      <w:tr w:rsidR="00E50646" w14:paraId="7E28882F" w14:textId="77777777" w:rsidTr="0031264C">
        <w:trPr>
          <w:trHeight w:hRule="exact" w:val="1369"/>
        </w:trPr>
        <w:tc>
          <w:tcPr>
            <w:tcW w:w="1980" w:type="dxa"/>
            <w:tcBorders>
              <w:top w:val="single" w:sz="4" w:space="0" w:color="000000"/>
              <w:left w:val="single" w:sz="4" w:space="0" w:color="000000"/>
              <w:bottom w:val="single" w:sz="4" w:space="0" w:color="000000"/>
              <w:right w:val="single" w:sz="4" w:space="0" w:color="000000"/>
            </w:tcBorders>
          </w:tcPr>
          <w:p w14:paraId="1FEDDD1A" w14:textId="77777777" w:rsidR="00E50646" w:rsidRPr="00B10A40" w:rsidRDefault="00E50646" w:rsidP="00E733DC">
            <w:pPr>
              <w:spacing w:before="60"/>
              <w:ind w:left="144" w:right="144"/>
              <w:jc w:val="left"/>
            </w:pPr>
            <w:r w:rsidRPr="00B10A40">
              <w:t xml:space="preserve">Thursday </w:t>
            </w:r>
            <w:r>
              <w:t>26 September</w:t>
            </w:r>
          </w:p>
        </w:tc>
        <w:tc>
          <w:tcPr>
            <w:tcW w:w="7920" w:type="dxa"/>
            <w:tcBorders>
              <w:top w:val="single" w:sz="4" w:space="0" w:color="000000"/>
              <w:left w:val="single" w:sz="4" w:space="0" w:color="000000"/>
              <w:bottom w:val="single" w:sz="4" w:space="0" w:color="000000"/>
              <w:right w:val="single" w:sz="4" w:space="0" w:color="000000"/>
            </w:tcBorders>
          </w:tcPr>
          <w:p w14:paraId="4D56078E" w14:textId="09D057BE" w:rsidR="00707DF5" w:rsidRPr="006C261C" w:rsidRDefault="00E50646" w:rsidP="00E733DC">
            <w:pPr>
              <w:spacing w:before="60"/>
              <w:ind w:left="144" w:right="144"/>
            </w:pPr>
            <w:r w:rsidRPr="006C261C">
              <w:t>We will be using the Jurys Inn Hotel, Charlotte Place, Southampton, SO14 0TB, which is just off the M3 and M</w:t>
            </w:r>
            <w:r w:rsidR="00EB6A0F" w:rsidRPr="006C261C">
              <w:t xml:space="preserve">27 junctions, close to </w:t>
            </w:r>
            <w:r w:rsidR="00334083" w:rsidRPr="006C261C">
              <w:t>Southampton Central</w:t>
            </w:r>
            <w:r w:rsidR="00EB6A0F" w:rsidRPr="006C261C">
              <w:t xml:space="preserve"> mainline railway station and a</w:t>
            </w:r>
            <w:r w:rsidRPr="006C261C">
              <w:t xml:space="preserve">bout a </w:t>
            </w:r>
            <w:r w:rsidR="00FE287F" w:rsidRPr="006C261C">
              <w:t>15-minute</w:t>
            </w:r>
            <w:r w:rsidRPr="006C261C">
              <w:t xml:space="preserve"> walk from </w:t>
            </w:r>
            <w:r w:rsidR="00621DBE" w:rsidRPr="006C261C">
              <w:t>most</w:t>
            </w:r>
            <w:r w:rsidRPr="006C261C">
              <w:t xml:space="preserve"> social activities. The hotel does not have private parking but commercial parking is available nearby (a copy of local parking facilities is attached)</w:t>
            </w:r>
            <w:r w:rsidR="006C261C" w:rsidRPr="006C261C">
              <w:t>.</w:t>
            </w:r>
          </w:p>
          <w:p w14:paraId="7B4AC305" w14:textId="77777777" w:rsidR="00E50646" w:rsidRPr="00E85733" w:rsidRDefault="00E50646" w:rsidP="00E733DC">
            <w:pPr>
              <w:spacing w:before="60"/>
              <w:ind w:left="144" w:right="144"/>
            </w:pPr>
          </w:p>
        </w:tc>
      </w:tr>
      <w:tr w:rsidR="00E50646" w14:paraId="17B37CCD" w14:textId="77777777" w:rsidTr="0031264C">
        <w:trPr>
          <w:trHeight w:hRule="exact" w:val="6679"/>
        </w:trPr>
        <w:tc>
          <w:tcPr>
            <w:tcW w:w="1980" w:type="dxa"/>
            <w:tcBorders>
              <w:top w:val="single" w:sz="4" w:space="0" w:color="000000"/>
              <w:left w:val="single" w:sz="4" w:space="0" w:color="000000"/>
              <w:bottom w:val="single" w:sz="4" w:space="0" w:color="000000"/>
              <w:right w:val="single" w:sz="4" w:space="0" w:color="000000"/>
            </w:tcBorders>
          </w:tcPr>
          <w:p w14:paraId="73FD5D18" w14:textId="080F0EBC" w:rsidR="00E50646" w:rsidRPr="003009B8" w:rsidRDefault="00707DF5" w:rsidP="00E733DC">
            <w:pPr>
              <w:spacing w:before="60"/>
              <w:ind w:left="144" w:right="144"/>
            </w:pPr>
            <w:r>
              <w:t xml:space="preserve"> </w:t>
            </w:r>
            <w:r w:rsidR="00E50646" w:rsidRPr="003009B8">
              <w:t>Arrangements</w:t>
            </w:r>
          </w:p>
        </w:tc>
        <w:tc>
          <w:tcPr>
            <w:tcW w:w="7920" w:type="dxa"/>
            <w:tcBorders>
              <w:top w:val="single" w:sz="4" w:space="0" w:color="000000"/>
              <w:left w:val="single" w:sz="4" w:space="0" w:color="000000"/>
              <w:bottom w:val="single" w:sz="4" w:space="0" w:color="000000"/>
              <w:right w:val="single" w:sz="4" w:space="0" w:color="000000"/>
            </w:tcBorders>
          </w:tcPr>
          <w:p w14:paraId="59E962D2" w14:textId="77777777" w:rsidR="00E50646" w:rsidRPr="006C261C" w:rsidRDefault="00E50646" w:rsidP="00E733DC">
            <w:pPr>
              <w:spacing w:before="60"/>
              <w:ind w:left="144" w:right="144"/>
            </w:pPr>
            <w:r w:rsidRPr="006C261C">
              <w:t>The B&amp;B room rates are £102 per night based on two people sharing a twin or double room or £89.00 for a single. These special rates will be held up to 29 August so please book before then.  If you book a room at the last minute, when our block booking has been exhausted, you will need to reserve the room at the then prevailing daily rate which, with other event</w:t>
            </w:r>
            <w:r w:rsidR="00EB6A0F" w:rsidRPr="006C261C">
              <w:t>s</w:t>
            </w:r>
            <w:r w:rsidRPr="006C261C">
              <w:t xml:space="preserve"> arranged for Southampton at that time, could mean a significant price increase.</w:t>
            </w:r>
          </w:p>
          <w:p w14:paraId="6980EAED" w14:textId="77777777" w:rsidR="00E50646" w:rsidRPr="006C261C" w:rsidRDefault="00E50646" w:rsidP="00E733DC">
            <w:pPr>
              <w:spacing w:before="60"/>
              <w:ind w:left="144" w:right="144"/>
            </w:pPr>
            <w:r w:rsidRPr="006C261C">
              <w:t xml:space="preserve">THERE ARE A LIMITED NUMBER OF ROOMS </w:t>
            </w:r>
            <w:r w:rsidR="00183696" w:rsidRPr="006C261C">
              <w:t xml:space="preserve">AVAILABLE </w:t>
            </w:r>
            <w:r w:rsidRPr="006C261C">
              <w:t>AT THESE RATES SO I STRONGLY RECOMMEND YOU MAKE YOUR RESERVATION AS SOON AS POSSIBLE.</w:t>
            </w:r>
          </w:p>
          <w:p w14:paraId="11C181BC" w14:textId="6F72BFFA" w:rsidR="00E50646" w:rsidRPr="006C261C" w:rsidRDefault="00E50646" w:rsidP="00E733DC">
            <w:pPr>
              <w:spacing w:before="60"/>
              <w:ind w:left="144" w:right="144"/>
            </w:pPr>
            <w:r w:rsidRPr="006C261C">
              <w:t xml:space="preserve">To make your reservation, please call the Jurys Inn central reservation number directly and quote reference </w:t>
            </w:r>
            <w:r w:rsidR="000F0216" w:rsidRPr="006C261C">
              <w:t>WORSAS260919</w:t>
            </w:r>
            <w:r w:rsidRPr="006C261C">
              <w:t xml:space="preserve"> </w:t>
            </w:r>
          </w:p>
          <w:p w14:paraId="479AB189" w14:textId="77777777" w:rsidR="00E50646" w:rsidRPr="006C261C" w:rsidRDefault="00E50646" w:rsidP="00E733DC">
            <w:pPr>
              <w:spacing w:before="60"/>
              <w:ind w:left="144" w:right="144"/>
            </w:pPr>
            <w:r w:rsidRPr="006C261C">
              <w:t xml:space="preserve">The hotel </w:t>
            </w:r>
            <w:r w:rsidR="00EB6A0F" w:rsidRPr="006C261C">
              <w:t xml:space="preserve">central reservation </w:t>
            </w:r>
            <w:r w:rsidRPr="006C261C">
              <w:t xml:space="preserve">number is: </w:t>
            </w:r>
            <w:r w:rsidR="000F0216" w:rsidRPr="006C261C">
              <w:t>0870 4100 800</w:t>
            </w:r>
            <w:r w:rsidRPr="006C261C">
              <w:t>.</w:t>
            </w:r>
          </w:p>
          <w:p w14:paraId="14999D01" w14:textId="77777777" w:rsidR="00E50646" w:rsidRPr="006C261C" w:rsidRDefault="00E50646" w:rsidP="00E733DC">
            <w:pPr>
              <w:spacing w:before="60"/>
              <w:ind w:left="144" w:right="144"/>
            </w:pPr>
            <w:r w:rsidRPr="006C261C">
              <w:t>To get the preferred rates you must identify yourself as being a member of the Warsash Association.</w:t>
            </w:r>
            <w:r w:rsidR="00EB6A0F" w:rsidRPr="006C261C">
              <w:t xml:space="preserve"> And quote the above reference. </w:t>
            </w:r>
          </w:p>
          <w:p w14:paraId="6428E6BC" w14:textId="77777777" w:rsidR="00E50646" w:rsidRPr="006C261C" w:rsidRDefault="00E50646" w:rsidP="00E733DC">
            <w:pPr>
              <w:spacing w:before="60"/>
              <w:ind w:left="144" w:right="144"/>
            </w:pPr>
            <w:r w:rsidRPr="006C261C">
              <w:t>You will be required to provide your credit card details to hold the reservation.</w:t>
            </w:r>
          </w:p>
          <w:p w14:paraId="7F053ABD" w14:textId="549F063A" w:rsidR="00A44861" w:rsidRDefault="00E50646" w:rsidP="00E733DC">
            <w:pPr>
              <w:spacing w:before="60"/>
              <w:ind w:left="144" w:right="144"/>
            </w:pPr>
            <w:r w:rsidRPr="006C261C">
              <w:t>Check</w:t>
            </w:r>
            <w:r w:rsidR="00B11523" w:rsidRPr="006C261C">
              <w:t>-</w:t>
            </w:r>
            <w:r w:rsidRPr="006C261C">
              <w:t>in is from 1500</w:t>
            </w:r>
            <w:r w:rsidR="00A0317D">
              <w:t xml:space="preserve"> </w:t>
            </w:r>
            <w:r w:rsidRPr="006C261C">
              <w:t>hrs on 26</w:t>
            </w:r>
            <w:r w:rsidR="00A0317D" w:rsidRPr="00A0317D">
              <w:rPr>
                <w:vertAlign w:val="superscript"/>
              </w:rPr>
              <w:t>th</w:t>
            </w:r>
            <w:r w:rsidR="00A0317D">
              <w:t xml:space="preserve"> </w:t>
            </w:r>
            <w:r w:rsidRPr="006C261C">
              <w:t xml:space="preserve">but </w:t>
            </w:r>
            <w:r w:rsidR="00B11523" w:rsidRPr="006C261C">
              <w:t xml:space="preserve">for </w:t>
            </w:r>
            <w:r w:rsidRPr="006C261C">
              <w:t>those wishing to arrive earlier the hotel is happy to store your bags until you check in.</w:t>
            </w:r>
            <w:r w:rsidR="00A44861" w:rsidRPr="007D602D">
              <w:t xml:space="preserve"> </w:t>
            </w:r>
          </w:p>
          <w:p w14:paraId="56E5E382" w14:textId="4B77E3AA" w:rsidR="00A44861" w:rsidRPr="007D602D" w:rsidRDefault="00A44861" w:rsidP="00E733DC">
            <w:pPr>
              <w:spacing w:before="60"/>
              <w:ind w:left="144" w:right="144"/>
            </w:pPr>
            <w:r w:rsidRPr="007D602D">
              <w:t xml:space="preserve">If you have any difficulties with your reservation, please contact me at </w:t>
            </w:r>
            <w:hyperlink r:id="rId8" w:history="1">
              <w:r w:rsidR="00A0317D" w:rsidRPr="002A2DDE">
                <w:rPr>
                  <w:rStyle w:val="Hyperlink"/>
                </w:rPr>
                <w:t>david@dmconsulting.co.uk</w:t>
              </w:r>
            </w:hyperlink>
            <w:r w:rsidR="00A0317D">
              <w:t xml:space="preserve"> </w:t>
            </w:r>
            <w:r w:rsidRPr="007D602D">
              <w:t>or 01252 716314 or 07810 881511.</w:t>
            </w:r>
          </w:p>
          <w:p w14:paraId="10289D0E" w14:textId="6606AF1E" w:rsidR="00E50646" w:rsidRPr="006C261C" w:rsidRDefault="00A44861" w:rsidP="00E733DC">
            <w:pPr>
              <w:spacing w:before="60"/>
              <w:ind w:left="144" w:right="144"/>
            </w:pPr>
            <w:r w:rsidRPr="007D602D">
              <w:t>If you wish to arrive one day earlier or to depart later than 26</w:t>
            </w:r>
            <w:r w:rsidR="00A0317D" w:rsidRPr="00A0317D">
              <w:rPr>
                <w:vertAlign w:val="superscript"/>
              </w:rPr>
              <w:t>th</w:t>
            </w:r>
            <w:r w:rsidR="00A0317D">
              <w:t xml:space="preserve"> </w:t>
            </w:r>
            <w:r w:rsidRPr="007D602D">
              <w:t>the same rates will apply provided you book the room when you make your reservation.</w:t>
            </w:r>
          </w:p>
          <w:p w14:paraId="2005C06B" w14:textId="77777777" w:rsidR="00E50646" w:rsidRDefault="00E50646" w:rsidP="00E733DC">
            <w:pPr>
              <w:spacing w:before="60"/>
              <w:ind w:left="144" w:right="144"/>
            </w:pPr>
          </w:p>
        </w:tc>
      </w:tr>
    </w:tbl>
    <w:p w14:paraId="42F9128E" w14:textId="76B815F1" w:rsidR="00FB3E64" w:rsidRDefault="00AC688F" w:rsidP="00E733DC">
      <w:pPr>
        <w:pStyle w:val="Heading1"/>
      </w:pPr>
      <w:r>
        <w:br w:type="page"/>
      </w:r>
      <w:r w:rsidR="00FB3E64" w:rsidRPr="00AC688F">
        <w:t>ACTIVITY SELECTION AND RESERVATIONS</w:t>
      </w:r>
    </w:p>
    <w:p w14:paraId="0F2EB8C3" w14:textId="77777777" w:rsidR="00E61E3E" w:rsidRPr="00E61E3E" w:rsidRDefault="00E61E3E" w:rsidP="00E61E3E"/>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170"/>
        <w:gridCol w:w="4509"/>
      </w:tblGrid>
      <w:tr w:rsidR="00EB6A0F" w:rsidRPr="00ED60DF" w14:paraId="5AF8530E" w14:textId="77777777" w:rsidTr="000D327D">
        <w:trPr>
          <w:trHeight w:val="467"/>
        </w:trPr>
        <w:tc>
          <w:tcPr>
            <w:tcW w:w="1221" w:type="dxa"/>
            <w:shd w:val="clear" w:color="auto" w:fill="auto"/>
          </w:tcPr>
          <w:p w14:paraId="6DBB00D6" w14:textId="77777777" w:rsidR="00EB6A0F" w:rsidRPr="00ED60DF" w:rsidRDefault="00EB6A0F" w:rsidP="00E733DC"/>
        </w:tc>
        <w:tc>
          <w:tcPr>
            <w:tcW w:w="4170" w:type="dxa"/>
            <w:shd w:val="clear" w:color="auto" w:fill="auto"/>
          </w:tcPr>
          <w:p w14:paraId="3A1BFDDD" w14:textId="77777777" w:rsidR="00EB6A0F" w:rsidRPr="00ED60DF" w:rsidRDefault="00EB6A0F" w:rsidP="00E733DC">
            <w:r w:rsidRPr="00ED60DF">
              <w:t>Your name and your guest’s name</w:t>
            </w:r>
          </w:p>
        </w:tc>
        <w:tc>
          <w:tcPr>
            <w:tcW w:w="4509" w:type="dxa"/>
            <w:shd w:val="clear" w:color="auto" w:fill="auto"/>
          </w:tcPr>
          <w:p w14:paraId="5EE6E552" w14:textId="78FE27C0" w:rsidR="00EB6A0F" w:rsidRPr="00ED60DF" w:rsidRDefault="00EB6A0F" w:rsidP="00E733DC">
            <w:r w:rsidRPr="00ED60DF">
              <w:t>Member’s email (or postal address if no email)</w:t>
            </w:r>
          </w:p>
        </w:tc>
      </w:tr>
      <w:tr w:rsidR="00EB6A0F" w:rsidRPr="00ED60DF" w14:paraId="408C8264" w14:textId="77777777" w:rsidTr="000D327D">
        <w:trPr>
          <w:trHeight w:val="449"/>
        </w:trPr>
        <w:tc>
          <w:tcPr>
            <w:tcW w:w="1221" w:type="dxa"/>
            <w:shd w:val="clear" w:color="auto" w:fill="auto"/>
          </w:tcPr>
          <w:p w14:paraId="039718E1" w14:textId="77777777" w:rsidR="00EB6A0F" w:rsidRPr="00ED60DF" w:rsidRDefault="00EB6A0F" w:rsidP="00E733DC">
            <w:r w:rsidRPr="00ED60DF">
              <w:t>Member</w:t>
            </w:r>
          </w:p>
        </w:tc>
        <w:tc>
          <w:tcPr>
            <w:tcW w:w="4170" w:type="dxa"/>
            <w:shd w:val="clear" w:color="auto" w:fill="auto"/>
          </w:tcPr>
          <w:p w14:paraId="56A22C94" w14:textId="77777777" w:rsidR="00EB6A0F" w:rsidRPr="00ED60DF" w:rsidRDefault="00EB6A0F" w:rsidP="00E733DC"/>
        </w:tc>
        <w:tc>
          <w:tcPr>
            <w:tcW w:w="4509" w:type="dxa"/>
            <w:shd w:val="clear" w:color="auto" w:fill="auto"/>
          </w:tcPr>
          <w:p w14:paraId="2695167D" w14:textId="77777777" w:rsidR="00EB6A0F" w:rsidRPr="00ED60DF" w:rsidRDefault="00EB6A0F" w:rsidP="00E733DC"/>
        </w:tc>
      </w:tr>
      <w:tr w:rsidR="00EB6A0F" w:rsidRPr="00ED60DF" w14:paraId="16F9FC00" w14:textId="77777777" w:rsidTr="000D327D">
        <w:trPr>
          <w:trHeight w:val="431"/>
        </w:trPr>
        <w:tc>
          <w:tcPr>
            <w:tcW w:w="1221" w:type="dxa"/>
            <w:shd w:val="clear" w:color="auto" w:fill="auto"/>
          </w:tcPr>
          <w:p w14:paraId="69730D05" w14:textId="77777777" w:rsidR="00EB6A0F" w:rsidRPr="00ED60DF" w:rsidRDefault="00EB6A0F" w:rsidP="00E733DC">
            <w:r w:rsidRPr="00ED60DF">
              <w:t>Guest</w:t>
            </w:r>
          </w:p>
        </w:tc>
        <w:tc>
          <w:tcPr>
            <w:tcW w:w="4170" w:type="dxa"/>
            <w:shd w:val="clear" w:color="auto" w:fill="auto"/>
          </w:tcPr>
          <w:p w14:paraId="7DC758B9" w14:textId="77777777" w:rsidR="00EB6A0F" w:rsidRPr="00ED60DF" w:rsidRDefault="00EB6A0F" w:rsidP="00E733DC"/>
        </w:tc>
        <w:tc>
          <w:tcPr>
            <w:tcW w:w="4509" w:type="dxa"/>
            <w:shd w:val="clear" w:color="auto" w:fill="auto"/>
          </w:tcPr>
          <w:p w14:paraId="63A39E3A" w14:textId="77777777" w:rsidR="00EB6A0F" w:rsidRPr="00ED60DF" w:rsidRDefault="00EB6A0F" w:rsidP="00E733DC"/>
        </w:tc>
      </w:tr>
    </w:tbl>
    <w:p w14:paraId="0F45592E" w14:textId="77777777" w:rsidR="00EB6A0F" w:rsidRPr="00ED60DF" w:rsidRDefault="00EB6A0F" w:rsidP="007D602D"/>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315"/>
        <w:gridCol w:w="1842"/>
        <w:gridCol w:w="1132"/>
        <w:gridCol w:w="21"/>
      </w:tblGrid>
      <w:tr w:rsidR="00EB6A0F" w:rsidRPr="00ED60DF" w14:paraId="7B07D5BA" w14:textId="77777777" w:rsidTr="00F313EC">
        <w:trPr>
          <w:gridAfter w:val="1"/>
          <w:wAfter w:w="21" w:type="dxa"/>
          <w:trHeight w:val="575"/>
        </w:trPr>
        <w:tc>
          <w:tcPr>
            <w:tcW w:w="585" w:type="dxa"/>
            <w:tcBorders>
              <w:top w:val="single" w:sz="4" w:space="0" w:color="auto"/>
              <w:left w:val="single" w:sz="4" w:space="0" w:color="auto"/>
              <w:bottom w:val="single" w:sz="4" w:space="0" w:color="auto"/>
              <w:right w:val="single" w:sz="4" w:space="0" w:color="auto"/>
            </w:tcBorders>
            <w:shd w:val="clear" w:color="auto" w:fill="auto"/>
          </w:tcPr>
          <w:p w14:paraId="727AF0A1" w14:textId="77777777" w:rsidR="00EB6A0F" w:rsidRPr="00ED60DF" w:rsidRDefault="00EB6A0F" w:rsidP="007D602D">
            <w:r w:rsidRPr="00ED60DF">
              <w:t>1</w:t>
            </w:r>
          </w:p>
        </w:tc>
        <w:tc>
          <w:tcPr>
            <w:tcW w:w="8157" w:type="dxa"/>
            <w:gridSpan w:val="2"/>
            <w:tcBorders>
              <w:left w:val="single" w:sz="4" w:space="0" w:color="auto"/>
              <w:bottom w:val="single" w:sz="4" w:space="0" w:color="auto"/>
            </w:tcBorders>
            <w:shd w:val="clear" w:color="auto" w:fill="auto"/>
          </w:tcPr>
          <w:p w14:paraId="30EC3E88" w14:textId="0E954B59" w:rsidR="00EB6A0F" w:rsidRPr="00ED60DF" w:rsidRDefault="00EB6A0F" w:rsidP="007D602D">
            <w:r w:rsidRPr="00ED60DF">
              <w:t xml:space="preserve">How many will take Thursday’s self-guided tour of </w:t>
            </w:r>
            <w:r w:rsidR="00621DBE" w:rsidRPr="00ED60DF">
              <w:t>one of the Cit</w:t>
            </w:r>
            <w:r w:rsidR="00707DF5">
              <w:t>y’s</w:t>
            </w:r>
            <w:r w:rsidR="00621DBE" w:rsidRPr="00ED60DF">
              <w:t xml:space="preserve"> attractions?</w:t>
            </w:r>
            <w:r w:rsidRPr="00ED60DF">
              <w:br/>
              <w:t>(Cost</w:t>
            </w:r>
            <w:r w:rsidR="00621DBE" w:rsidRPr="00ED60DF">
              <w:t xml:space="preserve"> various</w:t>
            </w:r>
            <w:r w:rsidRPr="00ED60DF">
              <w:t>)</w:t>
            </w:r>
          </w:p>
        </w:tc>
        <w:tc>
          <w:tcPr>
            <w:tcW w:w="1132" w:type="dxa"/>
            <w:shd w:val="clear" w:color="auto" w:fill="auto"/>
          </w:tcPr>
          <w:p w14:paraId="7227C6F0" w14:textId="77777777" w:rsidR="00EB6A0F" w:rsidRPr="00ED60DF" w:rsidRDefault="00EB6A0F" w:rsidP="007D602D"/>
        </w:tc>
      </w:tr>
      <w:tr w:rsidR="00CE593B" w:rsidRPr="00ED60DF" w14:paraId="15B67C1E" w14:textId="77777777" w:rsidTr="00F313EC">
        <w:trPr>
          <w:gridAfter w:val="1"/>
          <w:wAfter w:w="21" w:type="dxa"/>
          <w:trHeight w:val="665"/>
        </w:trPr>
        <w:tc>
          <w:tcPr>
            <w:tcW w:w="585" w:type="dxa"/>
            <w:tcBorders>
              <w:bottom w:val="single" w:sz="4" w:space="0" w:color="auto"/>
            </w:tcBorders>
            <w:shd w:val="clear" w:color="auto" w:fill="auto"/>
          </w:tcPr>
          <w:p w14:paraId="5587C90E" w14:textId="77777777" w:rsidR="00EB6A0F" w:rsidRPr="00ED60DF" w:rsidRDefault="00EB6A0F" w:rsidP="007D602D">
            <w:r w:rsidRPr="00ED60DF">
              <w:t>2</w:t>
            </w:r>
          </w:p>
        </w:tc>
        <w:tc>
          <w:tcPr>
            <w:tcW w:w="6315" w:type="dxa"/>
            <w:tcBorders>
              <w:bottom w:val="single" w:sz="4" w:space="0" w:color="auto"/>
              <w:right w:val="nil"/>
            </w:tcBorders>
            <w:shd w:val="clear" w:color="auto" w:fill="auto"/>
          </w:tcPr>
          <w:p w14:paraId="55390FE7" w14:textId="77777777" w:rsidR="00EB6A0F" w:rsidRPr="00ED60DF" w:rsidRDefault="00EB6A0F" w:rsidP="007D602D">
            <w:r w:rsidRPr="00ED60DF">
              <w:t>How many will attend Thursday’s pre-dinner drinks and dinner? (Cost £3</w:t>
            </w:r>
            <w:r w:rsidR="009E7244" w:rsidRPr="00ED60DF">
              <w:t>6</w:t>
            </w:r>
            <w:r w:rsidRPr="00ED60DF">
              <w:t>.00 pp and cash bar)</w:t>
            </w:r>
          </w:p>
        </w:tc>
        <w:tc>
          <w:tcPr>
            <w:tcW w:w="1842" w:type="dxa"/>
            <w:tcBorders>
              <w:left w:val="nil"/>
            </w:tcBorders>
            <w:shd w:val="clear" w:color="auto" w:fill="auto"/>
          </w:tcPr>
          <w:p w14:paraId="0923E764" w14:textId="77777777" w:rsidR="00EB6A0F" w:rsidRPr="00ED60DF" w:rsidRDefault="00EB6A0F" w:rsidP="007D602D"/>
        </w:tc>
        <w:tc>
          <w:tcPr>
            <w:tcW w:w="1132" w:type="dxa"/>
            <w:shd w:val="clear" w:color="auto" w:fill="auto"/>
          </w:tcPr>
          <w:p w14:paraId="41708BF8" w14:textId="77777777" w:rsidR="00EB6A0F" w:rsidRPr="00ED60DF" w:rsidRDefault="00EB6A0F" w:rsidP="007D602D"/>
        </w:tc>
      </w:tr>
      <w:tr w:rsidR="00F313EC" w:rsidRPr="00ED60DF" w14:paraId="7FB8B723" w14:textId="77777777" w:rsidTr="00F31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85" w:type="dxa"/>
            <w:shd w:val="clear" w:color="auto" w:fill="auto"/>
          </w:tcPr>
          <w:p w14:paraId="7EDE4136" w14:textId="77777777" w:rsidR="00F313EC" w:rsidRPr="00ED60DF" w:rsidRDefault="00F313EC" w:rsidP="007D602D"/>
        </w:tc>
        <w:tc>
          <w:tcPr>
            <w:tcW w:w="9310" w:type="dxa"/>
            <w:gridSpan w:val="4"/>
            <w:shd w:val="clear" w:color="auto" w:fill="auto"/>
          </w:tcPr>
          <w:p w14:paraId="2F78BE43" w14:textId="06FB790F" w:rsidR="00F313EC" w:rsidRPr="00F313EC" w:rsidRDefault="00F313EC" w:rsidP="007D602D">
            <w:pPr>
              <w:rPr>
                <w:b/>
                <w:bCs/>
              </w:rPr>
            </w:pPr>
            <w:r w:rsidRPr="00F313EC">
              <w:rPr>
                <w:b/>
                <w:bCs/>
              </w:rPr>
              <w:t>Dinner Menu: (V=vegetarian, X=might contain nuts)</w:t>
            </w:r>
          </w:p>
        </w:tc>
      </w:tr>
    </w:tbl>
    <w:tbl>
      <w:tblPr>
        <w:tblStyle w:val="TableGrid"/>
        <w:tblW w:w="0" w:type="auto"/>
        <w:tblLook w:val="04A0" w:firstRow="1" w:lastRow="0" w:firstColumn="1" w:lastColumn="0" w:noHBand="0" w:noVBand="1"/>
      </w:tblPr>
      <w:tblGrid>
        <w:gridCol w:w="384"/>
        <w:gridCol w:w="9212"/>
      </w:tblGrid>
      <w:tr w:rsidR="00E733DC" w14:paraId="706A43D3" w14:textId="77777777" w:rsidTr="00F313EC">
        <w:trPr>
          <w:trHeight w:val="5957"/>
        </w:trPr>
        <w:tc>
          <w:tcPr>
            <w:tcW w:w="540" w:type="dxa"/>
            <w:tcBorders>
              <w:top w:val="nil"/>
              <w:left w:val="nil"/>
              <w:bottom w:val="nil"/>
              <w:right w:val="nil"/>
            </w:tcBorders>
          </w:tcPr>
          <w:p w14:paraId="668A79B5" w14:textId="77777777" w:rsidR="00E733DC" w:rsidRDefault="00E733DC" w:rsidP="0031264C">
            <w:pPr>
              <w:spacing w:before="60"/>
              <w:ind w:left="144" w:right="144"/>
            </w:pPr>
          </w:p>
        </w:tc>
        <w:tc>
          <w:tcPr>
            <w:tcW w:w="9334" w:type="dxa"/>
            <w:tcBorders>
              <w:top w:val="nil"/>
              <w:left w:val="nil"/>
              <w:bottom w:val="nil"/>
              <w:right w:val="nil"/>
            </w:tcBorders>
          </w:tcPr>
          <w:p w14:paraId="5945C336" w14:textId="77777777" w:rsidR="00E733DC" w:rsidRPr="00AB56ED" w:rsidRDefault="00E733DC" w:rsidP="0031264C">
            <w:pPr>
              <w:spacing w:before="60"/>
              <w:ind w:left="144" w:right="144"/>
              <w:rPr>
                <w:b/>
                <w:bCs/>
              </w:rPr>
            </w:pPr>
            <w:r w:rsidRPr="00AB56ED">
              <w:rPr>
                <w:b/>
                <w:bCs/>
              </w:rPr>
              <w:t>Starters</w:t>
            </w:r>
          </w:p>
          <w:p w14:paraId="645EDF62" w14:textId="77777777" w:rsidR="00E733DC" w:rsidRPr="006C261C" w:rsidRDefault="00E733DC" w:rsidP="00AB56ED">
            <w:pPr>
              <w:pStyle w:val="ListParagraph"/>
              <w:numPr>
                <w:ilvl w:val="0"/>
                <w:numId w:val="15"/>
              </w:numPr>
            </w:pPr>
            <w:r w:rsidRPr="006C261C">
              <w:t>Seasonal soup of the day (V, X)</w:t>
            </w:r>
          </w:p>
          <w:p w14:paraId="26AC9A9B" w14:textId="77777777" w:rsidR="00E733DC" w:rsidRPr="006C261C" w:rsidRDefault="00E733DC" w:rsidP="00AB56ED">
            <w:pPr>
              <w:pStyle w:val="ListParagraph"/>
              <w:numPr>
                <w:ilvl w:val="0"/>
                <w:numId w:val="15"/>
              </w:numPr>
            </w:pPr>
            <w:r w:rsidRPr="006C261C">
              <w:t>King prawn and grapefruit cocktail with cherry tomatoes and baby gem lettuce (X)</w:t>
            </w:r>
          </w:p>
          <w:p w14:paraId="46B3E448" w14:textId="77777777" w:rsidR="00E733DC" w:rsidRPr="00AB56ED" w:rsidRDefault="00E733DC" w:rsidP="0031264C">
            <w:pPr>
              <w:spacing w:before="60"/>
              <w:ind w:left="144" w:right="144"/>
              <w:rPr>
                <w:b/>
                <w:bCs/>
              </w:rPr>
            </w:pPr>
            <w:r w:rsidRPr="00AB56ED">
              <w:rPr>
                <w:b/>
                <w:bCs/>
              </w:rPr>
              <w:t>Main courses</w:t>
            </w:r>
          </w:p>
          <w:p w14:paraId="7E496BEE" w14:textId="77777777" w:rsidR="00E733DC" w:rsidRPr="00424631" w:rsidRDefault="00E733DC" w:rsidP="001229C1">
            <w:pPr>
              <w:pStyle w:val="ListParagraph"/>
              <w:numPr>
                <w:ilvl w:val="0"/>
                <w:numId w:val="15"/>
              </w:numPr>
            </w:pPr>
            <w:r w:rsidRPr="00424631">
              <w:t>Seared chicken supreme with a tarragon, chestnut mushroom and white wine sauce (X)</w:t>
            </w:r>
          </w:p>
          <w:p w14:paraId="61BE7821" w14:textId="77777777" w:rsidR="00E733DC" w:rsidRPr="00CE593B" w:rsidRDefault="00E733DC" w:rsidP="001229C1">
            <w:pPr>
              <w:pStyle w:val="ListParagraph"/>
              <w:numPr>
                <w:ilvl w:val="0"/>
                <w:numId w:val="15"/>
              </w:numPr>
            </w:pPr>
            <w:r w:rsidRPr="00CE593B">
              <w:t>Aubergine tagine with black olives and preserved lemons with pomegranate couscous (V)</w:t>
            </w:r>
          </w:p>
          <w:p w14:paraId="63136EC4" w14:textId="77777777" w:rsidR="00E733DC" w:rsidRPr="00AB56ED" w:rsidRDefault="00E733DC" w:rsidP="0031264C">
            <w:pPr>
              <w:spacing w:before="60"/>
              <w:ind w:left="144" w:right="144"/>
              <w:rPr>
                <w:b/>
                <w:bCs/>
              </w:rPr>
            </w:pPr>
            <w:r w:rsidRPr="00AB56ED">
              <w:rPr>
                <w:b/>
                <w:bCs/>
              </w:rPr>
              <w:t>Deserts</w:t>
            </w:r>
          </w:p>
          <w:p w14:paraId="7B8D3ACD" w14:textId="77777777" w:rsidR="00E733DC" w:rsidRPr="00CE593B" w:rsidRDefault="00E733DC" w:rsidP="001229C1">
            <w:pPr>
              <w:pStyle w:val="ListParagraph"/>
              <w:numPr>
                <w:ilvl w:val="0"/>
                <w:numId w:val="15"/>
              </w:numPr>
            </w:pPr>
            <w:r w:rsidRPr="00CE593B">
              <w:t>Lemon posset with shortbread (V)</w:t>
            </w:r>
          </w:p>
          <w:p w14:paraId="7415D65C" w14:textId="77777777" w:rsidR="00E733DC" w:rsidRPr="00CE593B" w:rsidRDefault="00E733DC" w:rsidP="001229C1">
            <w:pPr>
              <w:pStyle w:val="ListParagraph"/>
              <w:numPr>
                <w:ilvl w:val="0"/>
                <w:numId w:val="15"/>
              </w:numPr>
            </w:pPr>
            <w:r w:rsidRPr="00CE593B">
              <w:t>Rich Belgian chocolate tart with Chantilly cream and fresh raspberries (V)</w:t>
            </w:r>
          </w:p>
          <w:p w14:paraId="1AC87BBA" w14:textId="77777777" w:rsidR="00E733DC" w:rsidRDefault="00E733DC" w:rsidP="0031264C">
            <w:pPr>
              <w:spacing w:before="60"/>
              <w:ind w:left="144" w:right="144"/>
            </w:pPr>
            <w:r>
              <w:t>Using the numbers of the menu items above, please provide your and your guest’s selections in the table lower down</w:t>
            </w:r>
          </w:p>
          <w:p w14:paraId="4F17898C" w14:textId="77777777" w:rsidR="00E733DC" w:rsidRDefault="00E733DC" w:rsidP="0031264C">
            <w:pPr>
              <w:spacing w:before="60"/>
              <w:ind w:left="144" w:right="144"/>
            </w:pPr>
            <w:r>
              <w:t>Please indicate below if you or your guest have any food allergies or dietary requirements not covered by the X (nut) and V (vegetarian) exclusion above e.g. shellfish.</w:t>
            </w:r>
          </w:p>
          <w:p w14:paraId="5504980D" w14:textId="77777777" w:rsidR="00E733DC" w:rsidRDefault="00E733DC" w:rsidP="0031264C">
            <w:pPr>
              <w:spacing w:before="60"/>
              <w:ind w:left="144" w:right="144"/>
            </w:pPr>
          </w:p>
          <w:p w14:paraId="2C49FC8C" w14:textId="77777777" w:rsidR="00E733DC" w:rsidRDefault="00E733DC" w:rsidP="0031264C">
            <w:pPr>
              <w:spacing w:before="60"/>
              <w:ind w:left="144" w:right="144"/>
            </w:pPr>
            <w:r>
              <w:t>………………………………………………………………………………………………………</w:t>
            </w:r>
          </w:p>
          <w:p w14:paraId="2D6A47D3" w14:textId="77777777" w:rsidR="00E733DC" w:rsidRDefault="00E733DC" w:rsidP="0031264C">
            <w:pPr>
              <w:spacing w:before="60"/>
              <w:ind w:left="144" w:right="144"/>
            </w:pPr>
          </w:p>
          <w:p w14:paraId="696C078B" w14:textId="5B27263F" w:rsidR="00E733DC" w:rsidRDefault="00E733DC" w:rsidP="0031264C">
            <w:pPr>
              <w:spacing w:before="60"/>
              <w:ind w:left="144" w:right="144"/>
            </w:pPr>
            <w:r>
              <w:t>………………………………………………………………………………………………………</w:t>
            </w:r>
          </w:p>
        </w:tc>
      </w:tr>
    </w:tbl>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1080"/>
        <w:gridCol w:w="990"/>
        <w:gridCol w:w="900"/>
        <w:gridCol w:w="1170"/>
        <w:gridCol w:w="990"/>
        <w:gridCol w:w="1008"/>
        <w:gridCol w:w="1152"/>
        <w:gridCol w:w="1170"/>
      </w:tblGrid>
      <w:tr w:rsidR="001E2861" w:rsidRPr="001E2861" w14:paraId="4D28EBB9" w14:textId="77777777" w:rsidTr="000D327D">
        <w:tc>
          <w:tcPr>
            <w:tcW w:w="540" w:type="dxa"/>
            <w:tcBorders>
              <w:top w:val="nil"/>
              <w:left w:val="nil"/>
              <w:bottom w:val="nil"/>
              <w:right w:val="single" w:sz="4" w:space="0" w:color="auto"/>
            </w:tcBorders>
          </w:tcPr>
          <w:p w14:paraId="029B3D73" w14:textId="77777777" w:rsidR="001E2861" w:rsidRPr="001E2861" w:rsidRDefault="001E2861" w:rsidP="001E2861">
            <w:pPr>
              <w:spacing w:after="0" w:line="256" w:lineRule="auto"/>
              <w:ind w:right="0"/>
              <w:jc w:val="left"/>
              <w:rPr>
                <w:rFonts w:eastAsia="Calibri"/>
                <w:b/>
              </w:rPr>
            </w:pPr>
          </w:p>
        </w:tc>
        <w:tc>
          <w:tcPr>
            <w:tcW w:w="900" w:type="dxa"/>
            <w:tcBorders>
              <w:top w:val="single" w:sz="4" w:space="0" w:color="auto"/>
              <w:left w:val="single" w:sz="4" w:space="0" w:color="auto"/>
              <w:bottom w:val="nil"/>
              <w:right w:val="single" w:sz="4" w:space="0" w:color="auto"/>
            </w:tcBorders>
          </w:tcPr>
          <w:p w14:paraId="18911F73" w14:textId="77777777" w:rsidR="001E2861" w:rsidRPr="001E2861" w:rsidRDefault="001E2861" w:rsidP="001E2861">
            <w:pPr>
              <w:spacing w:after="0" w:line="256" w:lineRule="auto"/>
              <w:ind w:right="0"/>
              <w:jc w:val="left"/>
              <w:rPr>
                <w:rFonts w:eastAsia="Calibri"/>
                <w:b/>
              </w:rPr>
            </w:pPr>
          </w:p>
        </w:tc>
        <w:tc>
          <w:tcPr>
            <w:tcW w:w="1080" w:type="dxa"/>
            <w:tcBorders>
              <w:top w:val="single" w:sz="4" w:space="0" w:color="auto"/>
              <w:left w:val="single" w:sz="4" w:space="0" w:color="auto"/>
              <w:bottom w:val="single" w:sz="4" w:space="0" w:color="auto"/>
              <w:right w:val="single" w:sz="4" w:space="0" w:color="auto"/>
            </w:tcBorders>
            <w:hideMark/>
          </w:tcPr>
          <w:p w14:paraId="12703AE0" w14:textId="77777777" w:rsidR="001E2861" w:rsidRPr="001E2861" w:rsidRDefault="001E2861" w:rsidP="001E2861">
            <w:pPr>
              <w:spacing w:after="0" w:line="256" w:lineRule="auto"/>
              <w:ind w:right="0"/>
              <w:jc w:val="left"/>
              <w:rPr>
                <w:rFonts w:eastAsia="Calibri"/>
                <w:b/>
              </w:rPr>
            </w:pPr>
            <w:r w:rsidRPr="001E2861">
              <w:rPr>
                <w:rFonts w:eastAsia="Calibri"/>
                <w:b/>
              </w:rPr>
              <w:t>Member</w:t>
            </w:r>
          </w:p>
        </w:tc>
        <w:tc>
          <w:tcPr>
            <w:tcW w:w="990" w:type="dxa"/>
            <w:tcBorders>
              <w:top w:val="single" w:sz="4" w:space="0" w:color="auto"/>
              <w:left w:val="single" w:sz="4" w:space="0" w:color="auto"/>
              <w:bottom w:val="single" w:sz="4" w:space="0" w:color="auto"/>
              <w:right w:val="single" w:sz="4" w:space="0" w:color="auto"/>
            </w:tcBorders>
            <w:hideMark/>
          </w:tcPr>
          <w:p w14:paraId="768F616A" w14:textId="77777777" w:rsidR="001E2861" w:rsidRPr="001E2861" w:rsidRDefault="001E2861" w:rsidP="001E2861">
            <w:pPr>
              <w:spacing w:after="0" w:line="256" w:lineRule="auto"/>
              <w:ind w:right="0"/>
              <w:jc w:val="center"/>
              <w:rPr>
                <w:rFonts w:eastAsia="Calibri"/>
                <w:b/>
              </w:rPr>
            </w:pPr>
            <w:r w:rsidRPr="001E2861">
              <w:rPr>
                <w:rFonts w:eastAsia="Calibri"/>
                <w:b/>
              </w:rPr>
              <w:t>Guest</w:t>
            </w:r>
          </w:p>
        </w:tc>
        <w:tc>
          <w:tcPr>
            <w:tcW w:w="900" w:type="dxa"/>
            <w:tcBorders>
              <w:top w:val="single" w:sz="4" w:space="0" w:color="auto"/>
              <w:left w:val="single" w:sz="4" w:space="0" w:color="auto"/>
              <w:bottom w:val="nil"/>
              <w:right w:val="single" w:sz="4" w:space="0" w:color="auto"/>
            </w:tcBorders>
          </w:tcPr>
          <w:p w14:paraId="759908A1" w14:textId="77777777" w:rsidR="001E2861" w:rsidRPr="001E2861" w:rsidRDefault="001E2861" w:rsidP="001E2861">
            <w:pPr>
              <w:spacing w:after="0" w:line="256" w:lineRule="auto"/>
              <w:ind w:right="0"/>
              <w:jc w:val="center"/>
              <w:rPr>
                <w:rFonts w:eastAsia="Calibri"/>
                <w:b/>
              </w:rPr>
            </w:pPr>
          </w:p>
        </w:tc>
        <w:tc>
          <w:tcPr>
            <w:tcW w:w="1170" w:type="dxa"/>
            <w:tcBorders>
              <w:top w:val="single" w:sz="4" w:space="0" w:color="auto"/>
              <w:left w:val="single" w:sz="4" w:space="0" w:color="auto"/>
              <w:bottom w:val="single" w:sz="4" w:space="0" w:color="auto"/>
              <w:right w:val="single" w:sz="4" w:space="0" w:color="auto"/>
            </w:tcBorders>
            <w:hideMark/>
          </w:tcPr>
          <w:p w14:paraId="0AED02B3" w14:textId="77777777" w:rsidR="001E2861" w:rsidRPr="001E2861" w:rsidRDefault="001E2861" w:rsidP="001E2861">
            <w:pPr>
              <w:spacing w:after="0" w:line="256" w:lineRule="auto"/>
              <w:ind w:right="0"/>
              <w:jc w:val="center"/>
              <w:rPr>
                <w:rFonts w:eastAsia="Calibri"/>
                <w:b/>
              </w:rPr>
            </w:pPr>
            <w:r w:rsidRPr="001E2861">
              <w:rPr>
                <w:rFonts w:eastAsia="Calibri"/>
                <w:b/>
              </w:rPr>
              <w:t>Member</w:t>
            </w:r>
          </w:p>
        </w:tc>
        <w:tc>
          <w:tcPr>
            <w:tcW w:w="990" w:type="dxa"/>
            <w:tcBorders>
              <w:top w:val="single" w:sz="4" w:space="0" w:color="auto"/>
              <w:left w:val="single" w:sz="4" w:space="0" w:color="auto"/>
              <w:bottom w:val="single" w:sz="4" w:space="0" w:color="auto"/>
              <w:right w:val="single" w:sz="4" w:space="0" w:color="auto"/>
            </w:tcBorders>
            <w:hideMark/>
          </w:tcPr>
          <w:p w14:paraId="418D4A65" w14:textId="77777777" w:rsidR="001E2861" w:rsidRPr="001E2861" w:rsidRDefault="001E2861" w:rsidP="001E2861">
            <w:pPr>
              <w:spacing w:after="0" w:line="256" w:lineRule="auto"/>
              <w:ind w:right="0"/>
              <w:jc w:val="center"/>
              <w:rPr>
                <w:rFonts w:eastAsia="Calibri"/>
                <w:b/>
              </w:rPr>
            </w:pPr>
            <w:r w:rsidRPr="001E2861">
              <w:rPr>
                <w:rFonts w:eastAsia="Calibri"/>
                <w:b/>
              </w:rPr>
              <w:t>Guest</w:t>
            </w:r>
          </w:p>
        </w:tc>
        <w:tc>
          <w:tcPr>
            <w:tcW w:w="1008" w:type="dxa"/>
            <w:tcBorders>
              <w:top w:val="single" w:sz="4" w:space="0" w:color="auto"/>
              <w:left w:val="single" w:sz="4" w:space="0" w:color="auto"/>
              <w:bottom w:val="nil"/>
              <w:right w:val="single" w:sz="4" w:space="0" w:color="auto"/>
            </w:tcBorders>
          </w:tcPr>
          <w:p w14:paraId="646BD576" w14:textId="77777777" w:rsidR="001E2861" w:rsidRPr="001E2861" w:rsidRDefault="001E2861" w:rsidP="001E2861">
            <w:pPr>
              <w:spacing w:after="0" w:line="256" w:lineRule="auto"/>
              <w:ind w:right="0"/>
              <w:jc w:val="center"/>
              <w:rPr>
                <w:rFonts w:eastAsia="Calibri"/>
                <w:b/>
              </w:rPr>
            </w:pPr>
          </w:p>
        </w:tc>
        <w:tc>
          <w:tcPr>
            <w:tcW w:w="1152" w:type="dxa"/>
            <w:tcBorders>
              <w:top w:val="single" w:sz="4" w:space="0" w:color="auto"/>
              <w:left w:val="single" w:sz="4" w:space="0" w:color="auto"/>
              <w:bottom w:val="single" w:sz="4" w:space="0" w:color="auto"/>
              <w:right w:val="single" w:sz="4" w:space="0" w:color="auto"/>
            </w:tcBorders>
            <w:hideMark/>
          </w:tcPr>
          <w:p w14:paraId="17E908BB" w14:textId="77777777" w:rsidR="001E2861" w:rsidRPr="001E2861" w:rsidRDefault="001E2861" w:rsidP="001E2861">
            <w:pPr>
              <w:spacing w:after="0" w:line="256" w:lineRule="auto"/>
              <w:ind w:right="0"/>
              <w:jc w:val="center"/>
              <w:rPr>
                <w:rFonts w:eastAsia="Calibri"/>
                <w:b/>
              </w:rPr>
            </w:pPr>
            <w:r w:rsidRPr="001E2861">
              <w:rPr>
                <w:rFonts w:eastAsia="Calibri"/>
                <w:b/>
              </w:rPr>
              <w:t>Member</w:t>
            </w:r>
          </w:p>
        </w:tc>
        <w:tc>
          <w:tcPr>
            <w:tcW w:w="1170" w:type="dxa"/>
            <w:tcBorders>
              <w:top w:val="single" w:sz="4" w:space="0" w:color="auto"/>
              <w:left w:val="single" w:sz="4" w:space="0" w:color="auto"/>
              <w:bottom w:val="single" w:sz="4" w:space="0" w:color="auto"/>
              <w:right w:val="single" w:sz="4" w:space="0" w:color="auto"/>
            </w:tcBorders>
            <w:hideMark/>
          </w:tcPr>
          <w:p w14:paraId="6200A0E2" w14:textId="77777777" w:rsidR="001E2861" w:rsidRPr="001E2861" w:rsidRDefault="001E2861" w:rsidP="001E2861">
            <w:pPr>
              <w:spacing w:after="0" w:line="256" w:lineRule="auto"/>
              <w:ind w:right="0"/>
              <w:jc w:val="center"/>
              <w:rPr>
                <w:rFonts w:eastAsia="Calibri"/>
                <w:b/>
              </w:rPr>
            </w:pPr>
            <w:r w:rsidRPr="001E2861">
              <w:rPr>
                <w:rFonts w:eastAsia="Calibri"/>
                <w:b/>
              </w:rPr>
              <w:t>Guest</w:t>
            </w:r>
          </w:p>
        </w:tc>
      </w:tr>
      <w:tr w:rsidR="001E2861" w:rsidRPr="001E2861" w14:paraId="5B15925F" w14:textId="77777777" w:rsidTr="000D327D">
        <w:trPr>
          <w:trHeight w:val="727"/>
        </w:trPr>
        <w:tc>
          <w:tcPr>
            <w:tcW w:w="540" w:type="dxa"/>
            <w:tcBorders>
              <w:top w:val="nil"/>
              <w:left w:val="nil"/>
              <w:bottom w:val="nil"/>
              <w:right w:val="single" w:sz="4" w:space="0" w:color="auto"/>
            </w:tcBorders>
          </w:tcPr>
          <w:p w14:paraId="35E7E815" w14:textId="77777777" w:rsidR="001E2861" w:rsidRPr="001E2861" w:rsidRDefault="001E2861" w:rsidP="001E2861">
            <w:pPr>
              <w:spacing w:after="0" w:line="256" w:lineRule="auto"/>
              <w:ind w:right="0"/>
              <w:jc w:val="left"/>
              <w:rPr>
                <w:rFonts w:eastAsia="Calibri"/>
                <w:b/>
              </w:rPr>
            </w:pPr>
          </w:p>
        </w:tc>
        <w:tc>
          <w:tcPr>
            <w:tcW w:w="900" w:type="dxa"/>
            <w:tcBorders>
              <w:top w:val="nil"/>
              <w:left w:val="single" w:sz="4" w:space="0" w:color="auto"/>
              <w:bottom w:val="single" w:sz="4" w:space="0" w:color="auto"/>
              <w:right w:val="single" w:sz="4" w:space="0" w:color="auto"/>
            </w:tcBorders>
            <w:hideMark/>
          </w:tcPr>
          <w:p w14:paraId="1CBF393C" w14:textId="77777777" w:rsidR="001E2861" w:rsidRPr="001E2861" w:rsidRDefault="001E2861" w:rsidP="001E2861">
            <w:pPr>
              <w:spacing w:after="0" w:line="256" w:lineRule="auto"/>
              <w:ind w:right="0"/>
              <w:jc w:val="left"/>
              <w:rPr>
                <w:rFonts w:eastAsia="Calibri"/>
                <w:b/>
                <w:sz w:val="20"/>
                <w:szCs w:val="20"/>
              </w:rPr>
            </w:pPr>
            <w:r w:rsidRPr="001E2861">
              <w:rPr>
                <w:rFonts w:eastAsia="Calibri"/>
                <w:b/>
                <w:sz w:val="20"/>
                <w:szCs w:val="20"/>
              </w:rPr>
              <w:t>Starter</w:t>
            </w:r>
          </w:p>
        </w:tc>
        <w:tc>
          <w:tcPr>
            <w:tcW w:w="1080" w:type="dxa"/>
            <w:tcBorders>
              <w:top w:val="single" w:sz="4" w:space="0" w:color="auto"/>
              <w:left w:val="single" w:sz="4" w:space="0" w:color="auto"/>
              <w:bottom w:val="single" w:sz="4" w:space="0" w:color="auto"/>
              <w:right w:val="single" w:sz="4" w:space="0" w:color="auto"/>
            </w:tcBorders>
          </w:tcPr>
          <w:p w14:paraId="6F0370D6" w14:textId="77777777" w:rsidR="001E2861" w:rsidRPr="001E2861" w:rsidRDefault="001E2861" w:rsidP="001E2861">
            <w:pPr>
              <w:spacing w:after="0" w:line="256" w:lineRule="auto"/>
              <w:ind w:right="0"/>
              <w:jc w:val="center"/>
              <w:rPr>
                <w:rFonts w:eastAsia="Calibri"/>
                <w:b/>
              </w:rPr>
            </w:pPr>
          </w:p>
        </w:tc>
        <w:tc>
          <w:tcPr>
            <w:tcW w:w="990" w:type="dxa"/>
            <w:tcBorders>
              <w:top w:val="single" w:sz="4" w:space="0" w:color="auto"/>
              <w:left w:val="single" w:sz="4" w:space="0" w:color="auto"/>
              <w:bottom w:val="single" w:sz="4" w:space="0" w:color="auto"/>
              <w:right w:val="single" w:sz="4" w:space="0" w:color="auto"/>
            </w:tcBorders>
          </w:tcPr>
          <w:p w14:paraId="720CAADD" w14:textId="77777777" w:rsidR="001E2861" w:rsidRPr="001E2861" w:rsidRDefault="001E2861" w:rsidP="001E2861">
            <w:pPr>
              <w:spacing w:after="0" w:line="256" w:lineRule="auto"/>
              <w:ind w:right="0"/>
              <w:jc w:val="center"/>
              <w:rPr>
                <w:rFonts w:eastAsia="Calibri"/>
                <w:b/>
              </w:rPr>
            </w:pPr>
          </w:p>
        </w:tc>
        <w:tc>
          <w:tcPr>
            <w:tcW w:w="900" w:type="dxa"/>
            <w:tcBorders>
              <w:top w:val="nil"/>
              <w:left w:val="single" w:sz="4" w:space="0" w:color="auto"/>
              <w:bottom w:val="single" w:sz="4" w:space="0" w:color="auto"/>
              <w:right w:val="single" w:sz="4" w:space="0" w:color="auto"/>
            </w:tcBorders>
            <w:hideMark/>
          </w:tcPr>
          <w:p w14:paraId="6B03DA7E" w14:textId="77777777" w:rsidR="001E2861" w:rsidRPr="001E2861" w:rsidRDefault="001E2861" w:rsidP="001E2861">
            <w:pPr>
              <w:spacing w:after="0" w:line="256" w:lineRule="auto"/>
              <w:ind w:right="0"/>
              <w:jc w:val="center"/>
              <w:rPr>
                <w:rFonts w:eastAsia="Calibri"/>
                <w:b/>
              </w:rPr>
            </w:pPr>
            <w:r w:rsidRPr="001E2861">
              <w:rPr>
                <w:rFonts w:eastAsia="Calibri"/>
                <w:b/>
              </w:rPr>
              <w:t>Main Course</w:t>
            </w:r>
          </w:p>
        </w:tc>
        <w:tc>
          <w:tcPr>
            <w:tcW w:w="1170" w:type="dxa"/>
            <w:tcBorders>
              <w:top w:val="single" w:sz="4" w:space="0" w:color="auto"/>
              <w:left w:val="single" w:sz="4" w:space="0" w:color="auto"/>
              <w:bottom w:val="single" w:sz="4" w:space="0" w:color="auto"/>
              <w:right w:val="single" w:sz="4" w:space="0" w:color="auto"/>
            </w:tcBorders>
          </w:tcPr>
          <w:p w14:paraId="0DE1F782" w14:textId="77777777" w:rsidR="001E2861" w:rsidRPr="001E2861" w:rsidRDefault="001E2861" w:rsidP="001E2861">
            <w:pPr>
              <w:spacing w:after="0" w:line="256" w:lineRule="auto"/>
              <w:ind w:right="0"/>
              <w:jc w:val="center"/>
              <w:rPr>
                <w:rFonts w:eastAsia="Calibri"/>
                <w:b/>
              </w:rPr>
            </w:pPr>
          </w:p>
        </w:tc>
        <w:tc>
          <w:tcPr>
            <w:tcW w:w="990" w:type="dxa"/>
            <w:tcBorders>
              <w:top w:val="single" w:sz="4" w:space="0" w:color="auto"/>
              <w:left w:val="single" w:sz="4" w:space="0" w:color="auto"/>
              <w:bottom w:val="single" w:sz="4" w:space="0" w:color="auto"/>
              <w:right w:val="single" w:sz="4" w:space="0" w:color="auto"/>
            </w:tcBorders>
          </w:tcPr>
          <w:p w14:paraId="30E0E0B6" w14:textId="77777777" w:rsidR="001E2861" w:rsidRPr="001E2861" w:rsidRDefault="001E2861" w:rsidP="001E2861">
            <w:pPr>
              <w:spacing w:after="0" w:line="256" w:lineRule="auto"/>
              <w:ind w:right="0"/>
              <w:jc w:val="center"/>
              <w:rPr>
                <w:rFonts w:eastAsia="Calibri"/>
                <w:b/>
              </w:rPr>
            </w:pPr>
          </w:p>
        </w:tc>
        <w:tc>
          <w:tcPr>
            <w:tcW w:w="1008" w:type="dxa"/>
            <w:tcBorders>
              <w:top w:val="nil"/>
              <w:left w:val="single" w:sz="4" w:space="0" w:color="auto"/>
              <w:bottom w:val="single" w:sz="4" w:space="0" w:color="auto"/>
              <w:right w:val="single" w:sz="4" w:space="0" w:color="auto"/>
            </w:tcBorders>
            <w:hideMark/>
          </w:tcPr>
          <w:p w14:paraId="3E197F95" w14:textId="77777777" w:rsidR="001E2861" w:rsidRPr="001E2861" w:rsidRDefault="001E2861" w:rsidP="001E2861">
            <w:pPr>
              <w:spacing w:after="0" w:line="256" w:lineRule="auto"/>
              <w:ind w:right="0"/>
              <w:jc w:val="center"/>
              <w:rPr>
                <w:rFonts w:eastAsia="Calibri"/>
                <w:b/>
              </w:rPr>
            </w:pPr>
            <w:r w:rsidRPr="001E2861">
              <w:rPr>
                <w:rFonts w:eastAsia="Calibri"/>
                <w:b/>
              </w:rPr>
              <w:t>Dessert</w:t>
            </w:r>
          </w:p>
        </w:tc>
        <w:tc>
          <w:tcPr>
            <w:tcW w:w="1152" w:type="dxa"/>
            <w:tcBorders>
              <w:top w:val="single" w:sz="4" w:space="0" w:color="auto"/>
              <w:left w:val="single" w:sz="4" w:space="0" w:color="auto"/>
              <w:bottom w:val="single" w:sz="4" w:space="0" w:color="auto"/>
              <w:right w:val="single" w:sz="4" w:space="0" w:color="auto"/>
            </w:tcBorders>
          </w:tcPr>
          <w:p w14:paraId="73404C52" w14:textId="77777777" w:rsidR="001E2861" w:rsidRPr="001E2861" w:rsidRDefault="001E2861" w:rsidP="001E2861">
            <w:pPr>
              <w:spacing w:after="0" w:line="256" w:lineRule="auto"/>
              <w:ind w:right="0"/>
              <w:jc w:val="center"/>
              <w:rPr>
                <w:rFonts w:eastAsia="Calibri"/>
                <w:b/>
              </w:rPr>
            </w:pPr>
          </w:p>
        </w:tc>
        <w:tc>
          <w:tcPr>
            <w:tcW w:w="1170" w:type="dxa"/>
            <w:tcBorders>
              <w:top w:val="single" w:sz="4" w:space="0" w:color="auto"/>
              <w:left w:val="single" w:sz="4" w:space="0" w:color="auto"/>
              <w:bottom w:val="single" w:sz="4" w:space="0" w:color="auto"/>
              <w:right w:val="single" w:sz="4" w:space="0" w:color="auto"/>
            </w:tcBorders>
          </w:tcPr>
          <w:p w14:paraId="04BCD3CA" w14:textId="77777777" w:rsidR="001E2861" w:rsidRPr="001E2861" w:rsidRDefault="001E2861" w:rsidP="001E2861">
            <w:pPr>
              <w:spacing w:after="0" w:line="256" w:lineRule="auto"/>
              <w:ind w:right="0"/>
              <w:jc w:val="center"/>
              <w:rPr>
                <w:rFonts w:eastAsia="Calibri"/>
                <w:b/>
              </w:rPr>
            </w:pPr>
          </w:p>
        </w:tc>
      </w:tr>
      <w:tr w:rsidR="001E2861" w:rsidRPr="001E2861" w14:paraId="7FB38AFD" w14:textId="77777777" w:rsidTr="000D327D">
        <w:trPr>
          <w:trHeight w:val="665"/>
        </w:trPr>
        <w:tc>
          <w:tcPr>
            <w:tcW w:w="540" w:type="dxa"/>
            <w:shd w:val="clear" w:color="auto" w:fill="auto"/>
          </w:tcPr>
          <w:p w14:paraId="192F02A6" w14:textId="2AD03077" w:rsidR="001E2861" w:rsidRPr="001E2861" w:rsidRDefault="001E2861" w:rsidP="001E2861">
            <w:r>
              <w:t>3</w:t>
            </w:r>
          </w:p>
        </w:tc>
        <w:tc>
          <w:tcPr>
            <w:tcW w:w="8190" w:type="dxa"/>
            <w:gridSpan w:val="8"/>
            <w:tcBorders>
              <w:right w:val="nil"/>
            </w:tcBorders>
            <w:shd w:val="clear" w:color="auto" w:fill="auto"/>
          </w:tcPr>
          <w:p w14:paraId="3B854684" w14:textId="43CCBABA" w:rsidR="001E2861" w:rsidRPr="001E2861" w:rsidRDefault="009D63B4" w:rsidP="009D63B4">
            <w:pPr>
              <w:spacing w:before="60"/>
              <w:ind w:left="144" w:right="144"/>
            </w:pPr>
            <w:r>
              <w:t xml:space="preserve">How many will take Friday’s tours of the Simulator Suite and St. </w:t>
            </w:r>
            <w:r>
              <w:t>Mary’s</w:t>
            </w:r>
            <w:r>
              <w:t xml:space="preserve"> Campus, </w:t>
            </w:r>
            <w:bookmarkStart w:id="0" w:name="_GoBack"/>
            <w:bookmarkEnd w:id="0"/>
            <w:r>
              <w:t>including a finger buffet lunch?</w:t>
            </w:r>
            <w:r>
              <w:t xml:space="preserve"> </w:t>
            </w:r>
            <w:r>
              <w:t>(No charge)</w:t>
            </w:r>
          </w:p>
        </w:tc>
        <w:tc>
          <w:tcPr>
            <w:tcW w:w="1170" w:type="dxa"/>
            <w:shd w:val="clear" w:color="auto" w:fill="auto"/>
          </w:tcPr>
          <w:p w14:paraId="252E63B3" w14:textId="77777777" w:rsidR="001E2861" w:rsidRPr="001E2861" w:rsidRDefault="001E2861" w:rsidP="001E2861">
            <w:pPr>
              <w:spacing w:before="60"/>
              <w:ind w:left="144" w:right="144"/>
            </w:pPr>
          </w:p>
        </w:tc>
      </w:tr>
      <w:tr w:rsidR="001E2861" w:rsidRPr="001E2861" w14:paraId="035B2676" w14:textId="77777777" w:rsidTr="000D327D">
        <w:trPr>
          <w:trHeight w:val="440"/>
        </w:trPr>
        <w:tc>
          <w:tcPr>
            <w:tcW w:w="540" w:type="dxa"/>
            <w:shd w:val="clear" w:color="auto" w:fill="auto"/>
          </w:tcPr>
          <w:p w14:paraId="00E7F2DF" w14:textId="7E37C598" w:rsidR="001E2861" w:rsidRDefault="001E2861" w:rsidP="001E2861">
            <w:r>
              <w:t>4</w:t>
            </w:r>
          </w:p>
        </w:tc>
        <w:tc>
          <w:tcPr>
            <w:tcW w:w="8190" w:type="dxa"/>
            <w:gridSpan w:val="8"/>
            <w:tcBorders>
              <w:bottom w:val="single" w:sz="4" w:space="0" w:color="auto"/>
              <w:right w:val="nil"/>
            </w:tcBorders>
            <w:shd w:val="clear" w:color="auto" w:fill="auto"/>
          </w:tcPr>
          <w:p w14:paraId="5D5D18D2" w14:textId="09A4449B" w:rsidR="001E2861" w:rsidRPr="001E2861" w:rsidRDefault="001E2861" w:rsidP="001E2861">
            <w:pPr>
              <w:spacing w:before="60"/>
              <w:ind w:left="144" w:right="144"/>
            </w:pPr>
            <w:r w:rsidRPr="001E2861">
              <w:t xml:space="preserve">TOTAL COST FOR YOU AND YOUR GUEST i.e. ITEM 2 </w:t>
            </w:r>
            <w:r>
              <w:t>a</w:t>
            </w:r>
            <w:r w:rsidRPr="001E2861">
              <w:t>bove</w:t>
            </w:r>
            <w:r w:rsidRPr="001E2861">
              <w:tab/>
            </w:r>
          </w:p>
        </w:tc>
        <w:tc>
          <w:tcPr>
            <w:tcW w:w="1170" w:type="dxa"/>
            <w:tcBorders>
              <w:bottom w:val="single" w:sz="4" w:space="0" w:color="auto"/>
            </w:tcBorders>
            <w:shd w:val="clear" w:color="auto" w:fill="auto"/>
          </w:tcPr>
          <w:p w14:paraId="015DB7A7" w14:textId="77777777" w:rsidR="001E2861" w:rsidRPr="001E2861" w:rsidRDefault="001E2861" w:rsidP="001E2861">
            <w:pPr>
              <w:spacing w:before="60"/>
              <w:ind w:left="144" w:right="144"/>
            </w:pPr>
          </w:p>
        </w:tc>
      </w:tr>
    </w:tbl>
    <w:p w14:paraId="7BDEF881" w14:textId="33F063A0" w:rsidR="001E2861" w:rsidRDefault="001E2861" w:rsidP="007D602D"/>
    <w:p w14:paraId="5C2774B4" w14:textId="77777777" w:rsidR="00D046C0" w:rsidRPr="00ED60DF" w:rsidRDefault="00D046C0" w:rsidP="00832B46">
      <w:r w:rsidRPr="00ED60DF">
        <w:t>P</w:t>
      </w:r>
      <w:r w:rsidRPr="00ED60DF">
        <w:rPr>
          <w:spacing w:val="-2"/>
        </w:rPr>
        <w:t>l</w:t>
      </w:r>
      <w:r w:rsidRPr="00ED60DF">
        <w:t>ea</w:t>
      </w:r>
      <w:r w:rsidRPr="00ED60DF">
        <w:rPr>
          <w:spacing w:val="-2"/>
        </w:rPr>
        <w:t>s</w:t>
      </w:r>
      <w:r w:rsidRPr="00ED60DF">
        <w:t>e co</w:t>
      </w:r>
      <w:r w:rsidRPr="00ED60DF">
        <w:rPr>
          <w:spacing w:val="-4"/>
        </w:rPr>
        <w:t>m</w:t>
      </w:r>
      <w:r w:rsidRPr="00ED60DF">
        <w:t>ple</w:t>
      </w:r>
      <w:r w:rsidRPr="00ED60DF">
        <w:rPr>
          <w:spacing w:val="1"/>
        </w:rPr>
        <w:t>t</w:t>
      </w:r>
      <w:r w:rsidRPr="00ED60DF">
        <w:t>e</w:t>
      </w:r>
      <w:r w:rsidRPr="00ED60DF">
        <w:rPr>
          <w:spacing w:val="-2"/>
        </w:rPr>
        <w:t xml:space="preserve"> </w:t>
      </w:r>
      <w:r w:rsidRPr="00ED60DF">
        <w:t xml:space="preserve">this Event Selection </w:t>
      </w:r>
      <w:r w:rsidRPr="00ED60DF">
        <w:rPr>
          <w:spacing w:val="-2"/>
        </w:rPr>
        <w:t>Fo</w:t>
      </w:r>
      <w:r w:rsidRPr="00ED60DF">
        <w:t>rm</w:t>
      </w:r>
      <w:r w:rsidRPr="00ED60DF">
        <w:rPr>
          <w:spacing w:val="-4"/>
        </w:rPr>
        <w:t xml:space="preserve"> </w:t>
      </w:r>
      <w:r w:rsidRPr="00ED60DF">
        <w:t xml:space="preserve">and </w:t>
      </w:r>
      <w:r w:rsidRPr="00ED60DF">
        <w:rPr>
          <w:spacing w:val="1"/>
        </w:rPr>
        <w:t>r</w:t>
      </w:r>
      <w:r w:rsidRPr="00ED60DF">
        <w:t>e</w:t>
      </w:r>
      <w:r w:rsidRPr="00ED60DF">
        <w:rPr>
          <w:spacing w:val="-2"/>
        </w:rPr>
        <w:t>t</w:t>
      </w:r>
      <w:r w:rsidRPr="00ED60DF">
        <w:t>urn</w:t>
      </w:r>
      <w:r w:rsidRPr="00ED60DF">
        <w:rPr>
          <w:spacing w:val="1"/>
        </w:rPr>
        <w:t xml:space="preserve"> </w:t>
      </w:r>
      <w:r w:rsidRPr="00ED60DF">
        <w:t>to</w:t>
      </w:r>
      <w:r w:rsidRPr="00ED60DF">
        <w:rPr>
          <w:spacing w:val="-3"/>
        </w:rPr>
        <w:t xml:space="preserve"> David Dearsley</w:t>
      </w:r>
      <w:r w:rsidRPr="00ED60DF">
        <w:t xml:space="preserve"> by email at </w:t>
      </w:r>
      <w:hyperlink r:id="rId9" w:history="1">
        <w:r w:rsidRPr="00ED60DF">
          <w:rPr>
            <w:rStyle w:val="Hyperlink"/>
            <w:spacing w:val="2"/>
            <w:sz w:val="24"/>
            <w:szCs w:val="24"/>
          </w:rPr>
          <w:t>david@dmconsulting.co.uk</w:t>
        </w:r>
      </w:hyperlink>
      <w:r w:rsidRPr="00ED60DF">
        <w:t xml:space="preserve"> or by post to 39, Aveley Lane, Farnham, Surrey GU9 8PR.</w:t>
      </w:r>
    </w:p>
    <w:p w14:paraId="69B9C163" w14:textId="77777777" w:rsidR="00EB6A0F" w:rsidRPr="00ED60DF" w:rsidRDefault="00EB6A0F" w:rsidP="00832B46">
      <w:r w:rsidRPr="00ED60DF">
        <w:t xml:space="preserve">Please send your payment directly to the Warsash Association bank account – </w:t>
      </w:r>
      <w:r w:rsidRPr="00ED60DF">
        <w:rPr>
          <w:b/>
        </w:rPr>
        <w:t>sort code 52-41-32, account 60594810</w:t>
      </w:r>
      <w:r w:rsidRPr="00ED60DF">
        <w:t xml:space="preserve">.  Please put your surname in the reference box.  </w:t>
      </w:r>
    </w:p>
    <w:p w14:paraId="39C29BE2" w14:textId="3B599034" w:rsidR="00676040" w:rsidRDefault="00EB6A0F" w:rsidP="00832B46">
      <w:pPr>
        <w:rPr>
          <w:b/>
          <w:color w:val="000000" w:themeColor="text1"/>
          <w:spacing w:val="-2"/>
          <w:sz w:val="28"/>
          <w:szCs w:val="28"/>
          <w:shd w:val="clear" w:color="auto" w:fill="FFFF00"/>
        </w:rPr>
      </w:pPr>
      <w:r w:rsidRPr="00ED60DF">
        <w:t xml:space="preserve">You can also return this selection form by post, enclosing a cheque made payable to Warsash Association, </w:t>
      </w:r>
      <w:r w:rsidR="00832B46" w:rsidRPr="00ED60DF">
        <w:t xml:space="preserve">to </w:t>
      </w:r>
      <w:r w:rsidR="00832B46">
        <w:t>David</w:t>
      </w:r>
      <w:r w:rsidR="00707DF5" w:rsidRPr="00707DF5">
        <w:rPr>
          <w:b/>
        </w:rPr>
        <w:t xml:space="preserve"> Dearsley</w:t>
      </w:r>
      <w:r w:rsidR="00707DF5">
        <w:t xml:space="preserve"> </w:t>
      </w:r>
      <w:r w:rsidRPr="00ED60DF">
        <w:rPr>
          <w:b/>
        </w:rPr>
        <w:t>39, Aveley Lane, Farnham, Surrey, GU9 8PR</w:t>
      </w:r>
    </w:p>
    <w:sectPr w:rsidR="00676040" w:rsidSect="009D15E6">
      <w:pgSz w:w="11900" w:h="16850"/>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C90"/>
    <w:multiLevelType w:val="hybridMultilevel"/>
    <w:tmpl w:val="74A4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F71B1"/>
    <w:multiLevelType w:val="hybridMultilevel"/>
    <w:tmpl w:val="1CA2FC76"/>
    <w:lvl w:ilvl="0" w:tplc="68B8C9AC">
      <w:start w:val="1"/>
      <w:numFmt w:val="decimal"/>
      <w:lvlText w:val="%1."/>
      <w:lvlJc w:val="left"/>
      <w:pPr>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23E37"/>
    <w:multiLevelType w:val="hybridMultilevel"/>
    <w:tmpl w:val="F6E44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7533B"/>
    <w:multiLevelType w:val="hybridMultilevel"/>
    <w:tmpl w:val="FB22E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C6F9D"/>
    <w:multiLevelType w:val="hybridMultilevel"/>
    <w:tmpl w:val="30B0234C"/>
    <w:lvl w:ilvl="0" w:tplc="0809000F">
      <w:start w:val="1"/>
      <w:numFmt w:val="decimal"/>
      <w:lvlText w:val="%1."/>
      <w:lvlJc w:val="left"/>
      <w:pPr>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B06FD"/>
    <w:multiLevelType w:val="hybridMultilevel"/>
    <w:tmpl w:val="A344D6E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6" w15:restartNumberingAfterBreak="0">
    <w:nsid w:val="2E46664F"/>
    <w:multiLevelType w:val="hybridMultilevel"/>
    <w:tmpl w:val="591C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9105D22"/>
    <w:multiLevelType w:val="hybridMultilevel"/>
    <w:tmpl w:val="72C46DA4"/>
    <w:lvl w:ilvl="0" w:tplc="47B2FBA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D0A7F"/>
    <w:multiLevelType w:val="hybridMultilevel"/>
    <w:tmpl w:val="E5EA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F5E29"/>
    <w:multiLevelType w:val="hybridMultilevel"/>
    <w:tmpl w:val="44A4C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C4B1E"/>
    <w:multiLevelType w:val="hybridMultilevel"/>
    <w:tmpl w:val="1A349138"/>
    <w:lvl w:ilvl="0" w:tplc="0809000F">
      <w:start w:val="1"/>
      <w:numFmt w:val="decimal"/>
      <w:lvlText w:val="%1."/>
      <w:lvlJc w:val="left"/>
      <w:pPr>
        <w:ind w:left="864" w:hanging="360"/>
      </w:pPr>
      <w:rPr>
        <w:rFont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1" w15:restartNumberingAfterBreak="0">
    <w:nsid w:val="6FA724FE"/>
    <w:multiLevelType w:val="hybridMultilevel"/>
    <w:tmpl w:val="CFCA099A"/>
    <w:lvl w:ilvl="0" w:tplc="0809000F">
      <w:start w:val="1"/>
      <w:numFmt w:val="decimal"/>
      <w:lvlText w:val="%1."/>
      <w:lvlJc w:val="left"/>
      <w:pPr>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8451A"/>
    <w:multiLevelType w:val="hybridMultilevel"/>
    <w:tmpl w:val="4E022B66"/>
    <w:lvl w:ilvl="0" w:tplc="08090001">
      <w:start w:val="1"/>
      <w:numFmt w:val="bullet"/>
      <w:lvlText w:val=""/>
      <w:lvlJc w:val="left"/>
      <w:pPr>
        <w:ind w:left="592" w:hanging="360"/>
      </w:pPr>
      <w:rPr>
        <w:rFonts w:ascii="Symbol" w:hAnsi="Symbol" w:hint="default"/>
      </w:rPr>
    </w:lvl>
    <w:lvl w:ilvl="1" w:tplc="08090003" w:tentative="1">
      <w:start w:val="1"/>
      <w:numFmt w:val="bullet"/>
      <w:lvlText w:val="o"/>
      <w:lvlJc w:val="left"/>
      <w:pPr>
        <w:ind w:left="1312" w:hanging="360"/>
      </w:pPr>
      <w:rPr>
        <w:rFonts w:ascii="Courier New" w:hAnsi="Courier New" w:cs="Courier New" w:hint="default"/>
      </w:rPr>
    </w:lvl>
    <w:lvl w:ilvl="2" w:tplc="08090005" w:tentative="1">
      <w:start w:val="1"/>
      <w:numFmt w:val="bullet"/>
      <w:lvlText w:val=""/>
      <w:lvlJc w:val="left"/>
      <w:pPr>
        <w:ind w:left="2032" w:hanging="360"/>
      </w:pPr>
      <w:rPr>
        <w:rFonts w:ascii="Wingdings" w:hAnsi="Wingdings" w:hint="default"/>
      </w:rPr>
    </w:lvl>
    <w:lvl w:ilvl="3" w:tplc="08090001" w:tentative="1">
      <w:start w:val="1"/>
      <w:numFmt w:val="bullet"/>
      <w:lvlText w:val=""/>
      <w:lvlJc w:val="left"/>
      <w:pPr>
        <w:ind w:left="2752" w:hanging="360"/>
      </w:pPr>
      <w:rPr>
        <w:rFonts w:ascii="Symbol" w:hAnsi="Symbol" w:hint="default"/>
      </w:rPr>
    </w:lvl>
    <w:lvl w:ilvl="4" w:tplc="08090003" w:tentative="1">
      <w:start w:val="1"/>
      <w:numFmt w:val="bullet"/>
      <w:lvlText w:val="o"/>
      <w:lvlJc w:val="left"/>
      <w:pPr>
        <w:ind w:left="3472" w:hanging="360"/>
      </w:pPr>
      <w:rPr>
        <w:rFonts w:ascii="Courier New" w:hAnsi="Courier New" w:cs="Courier New" w:hint="default"/>
      </w:rPr>
    </w:lvl>
    <w:lvl w:ilvl="5" w:tplc="08090005" w:tentative="1">
      <w:start w:val="1"/>
      <w:numFmt w:val="bullet"/>
      <w:lvlText w:val=""/>
      <w:lvlJc w:val="left"/>
      <w:pPr>
        <w:ind w:left="4192" w:hanging="360"/>
      </w:pPr>
      <w:rPr>
        <w:rFonts w:ascii="Wingdings" w:hAnsi="Wingdings" w:hint="default"/>
      </w:rPr>
    </w:lvl>
    <w:lvl w:ilvl="6" w:tplc="08090001" w:tentative="1">
      <w:start w:val="1"/>
      <w:numFmt w:val="bullet"/>
      <w:lvlText w:val=""/>
      <w:lvlJc w:val="left"/>
      <w:pPr>
        <w:ind w:left="4912" w:hanging="360"/>
      </w:pPr>
      <w:rPr>
        <w:rFonts w:ascii="Symbol" w:hAnsi="Symbol" w:hint="default"/>
      </w:rPr>
    </w:lvl>
    <w:lvl w:ilvl="7" w:tplc="08090003" w:tentative="1">
      <w:start w:val="1"/>
      <w:numFmt w:val="bullet"/>
      <w:lvlText w:val="o"/>
      <w:lvlJc w:val="left"/>
      <w:pPr>
        <w:ind w:left="5632" w:hanging="360"/>
      </w:pPr>
      <w:rPr>
        <w:rFonts w:ascii="Courier New" w:hAnsi="Courier New" w:cs="Courier New" w:hint="default"/>
      </w:rPr>
    </w:lvl>
    <w:lvl w:ilvl="8" w:tplc="08090005" w:tentative="1">
      <w:start w:val="1"/>
      <w:numFmt w:val="bullet"/>
      <w:lvlText w:val=""/>
      <w:lvlJc w:val="left"/>
      <w:pPr>
        <w:ind w:left="6352" w:hanging="360"/>
      </w:pPr>
      <w:rPr>
        <w:rFonts w:ascii="Wingdings" w:hAnsi="Wingdings" w:hint="default"/>
      </w:rPr>
    </w:lvl>
  </w:abstractNum>
  <w:abstractNum w:abstractNumId="13" w15:restartNumberingAfterBreak="0">
    <w:nsid w:val="77F414DD"/>
    <w:multiLevelType w:val="hybridMultilevel"/>
    <w:tmpl w:val="63ECC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F87B19"/>
    <w:multiLevelType w:val="hybridMultilevel"/>
    <w:tmpl w:val="8CC4A1D4"/>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5" w15:restartNumberingAfterBreak="0">
    <w:nsid w:val="7F59499F"/>
    <w:multiLevelType w:val="hybridMultilevel"/>
    <w:tmpl w:val="0366D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038CC"/>
    <w:multiLevelType w:val="hybridMultilevel"/>
    <w:tmpl w:val="5ABEAC00"/>
    <w:lvl w:ilvl="0" w:tplc="0809000F">
      <w:start w:val="1"/>
      <w:numFmt w:val="decimal"/>
      <w:lvlText w:val="%1."/>
      <w:lvlJc w:val="left"/>
      <w:pPr>
        <w:ind w:left="504" w:hanging="360"/>
      </w:pPr>
      <w:rPr>
        <w:rFonts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15"/>
  </w:num>
  <w:num w:numId="2">
    <w:abstractNumId w:val="8"/>
  </w:num>
  <w:num w:numId="3">
    <w:abstractNumId w:val="6"/>
  </w:num>
  <w:num w:numId="4">
    <w:abstractNumId w:val="7"/>
  </w:num>
  <w:num w:numId="5">
    <w:abstractNumId w:val="12"/>
  </w:num>
  <w:num w:numId="6">
    <w:abstractNumId w:val="0"/>
  </w:num>
  <w:num w:numId="7">
    <w:abstractNumId w:val="9"/>
  </w:num>
  <w:num w:numId="8">
    <w:abstractNumId w:val="2"/>
  </w:num>
  <w:num w:numId="9">
    <w:abstractNumId w:val="14"/>
  </w:num>
  <w:num w:numId="10">
    <w:abstractNumId w:val="16"/>
  </w:num>
  <w:num w:numId="11">
    <w:abstractNumId w:val="3"/>
  </w:num>
  <w:num w:numId="12">
    <w:abstractNumId w:val="13"/>
  </w:num>
  <w:num w:numId="13">
    <w:abstractNumId w:val="5"/>
  </w:num>
  <w:num w:numId="14">
    <w:abstractNumId w:val="10"/>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40"/>
    <w:rsid w:val="00011722"/>
    <w:rsid w:val="000D327D"/>
    <w:rsid w:val="000F0216"/>
    <w:rsid w:val="001229C1"/>
    <w:rsid w:val="00183696"/>
    <w:rsid w:val="001D2C04"/>
    <w:rsid w:val="001E2861"/>
    <w:rsid w:val="00233A42"/>
    <w:rsid w:val="0031264C"/>
    <w:rsid w:val="003256F0"/>
    <w:rsid w:val="00334083"/>
    <w:rsid w:val="003C78D3"/>
    <w:rsid w:val="003D270A"/>
    <w:rsid w:val="004225AF"/>
    <w:rsid w:val="00424631"/>
    <w:rsid w:val="00445B6C"/>
    <w:rsid w:val="00484259"/>
    <w:rsid w:val="0054218B"/>
    <w:rsid w:val="005745FB"/>
    <w:rsid w:val="005B2258"/>
    <w:rsid w:val="005F2F79"/>
    <w:rsid w:val="00621DBE"/>
    <w:rsid w:val="00634225"/>
    <w:rsid w:val="00674A99"/>
    <w:rsid w:val="00676040"/>
    <w:rsid w:val="006A5A88"/>
    <w:rsid w:val="006C261C"/>
    <w:rsid w:val="00707DF5"/>
    <w:rsid w:val="007320FB"/>
    <w:rsid w:val="00757E6E"/>
    <w:rsid w:val="007A5A5A"/>
    <w:rsid w:val="007D602D"/>
    <w:rsid w:val="00832B46"/>
    <w:rsid w:val="00852846"/>
    <w:rsid w:val="00853DE5"/>
    <w:rsid w:val="00870160"/>
    <w:rsid w:val="008C4C3A"/>
    <w:rsid w:val="008D3820"/>
    <w:rsid w:val="008E0DE9"/>
    <w:rsid w:val="008E4A94"/>
    <w:rsid w:val="00924819"/>
    <w:rsid w:val="00962BAF"/>
    <w:rsid w:val="009D15E6"/>
    <w:rsid w:val="009D63B4"/>
    <w:rsid w:val="009E7244"/>
    <w:rsid w:val="00A0317D"/>
    <w:rsid w:val="00A10FDD"/>
    <w:rsid w:val="00A43EFD"/>
    <w:rsid w:val="00A44861"/>
    <w:rsid w:val="00AB56ED"/>
    <w:rsid w:val="00AC688F"/>
    <w:rsid w:val="00AF35DC"/>
    <w:rsid w:val="00B045FE"/>
    <w:rsid w:val="00B11523"/>
    <w:rsid w:val="00B4348D"/>
    <w:rsid w:val="00B54A9E"/>
    <w:rsid w:val="00B86225"/>
    <w:rsid w:val="00BF1EA6"/>
    <w:rsid w:val="00C17DE5"/>
    <w:rsid w:val="00C41EB9"/>
    <w:rsid w:val="00C61630"/>
    <w:rsid w:val="00C65C4B"/>
    <w:rsid w:val="00CE593B"/>
    <w:rsid w:val="00D046C0"/>
    <w:rsid w:val="00DD2D90"/>
    <w:rsid w:val="00E50646"/>
    <w:rsid w:val="00E61E3E"/>
    <w:rsid w:val="00E733DC"/>
    <w:rsid w:val="00E813AA"/>
    <w:rsid w:val="00EB6A0F"/>
    <w:rsid w:val="00ED60DF"/>
    <w:rsid w:val="00ED7D2A"/>
    <w:rsid w:val="00EF41D5"/>
    <w:rsid w:val="00F27E54"/>
    <w:rsid w:val="00F313EC"/>
    <w:rsid w:val="00F55090"/>
    <w:rsid w:val="00FB3E64"/>
    <w:rsid w:val="00FC730B"/>
    <w:rsid w:val="00FE287F"/>
    <w:rsid w:val="00FE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1C89"/>
  <w15:chartTrackingRefBased/>
  <w15:docId w15:val="{EBD2E505-A16A-411F-A88D-AF076A5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A88"/>
    <w:pPr>
      <w:widowControl w:val="0"/>
      <w:spacing w:after="120" w:line="240" w:lineRule="auto"/>
      <w:ind w:right="259"/>
      <w:jc w:val="both"/>
    </w:pPr>
    <w:rPr>
      <w:rFonts w:ascii="Times New Roman" w:eastAsia="Times New Roman" w:hAnsi="Times New Roman" w:cs="Times New Roman"/>
      <w:lang w:val="en-US"/>
    </w:rPr>
  </w:style>
  <w:style w:type="paragraph" w:styleId="Heading1">
    <w:name w:val="heading 1"/>
    <w:basedOn w:val="Normal"/>
    <w:next w:val="Normal"/>
    <w:link w:val="Heading1Char"/>
    <w:uiPriority w:val="1"/>
    <w:qFormat/>
    <w:rsid w:val="006A5A88"/>
    <w:pPr>
      <w:spacing w:before="56"/>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5A88"/>
    <w:rPr>
      <w:rFonts w:ascii="Times New Roman" w:eastAsia="Times New Roman" w:hAnsi="Times New Roman" w:cs="Times New Roman"/>
      <w:b/>
      <w:bCs/>
      <w:sz w:val="24"/>
      <w:szCs w:val="24"/>
      <w:u w:val="single"/>
      <w:lang w:val="en-US"/>
    </w:rPr>
  </w:style>
  <w:style w:type="paragraph" w:styleId="BodyText">
    <w:name w:val="Body Text"/>
    <w:basedOn w:val="Normal"/>
    <w:link w:val="BodyTextChar"/>
    <w:uiPriority w:val="1"/>
    <w:qFormat/>
    <w:rsid w:val="00676040"/>
    <w:pPr>
      <w:spacing w:before="119"/>
      <w:ind w:left="2771"/>
    </w:pPr>
  </w:style>
  <w:style w:type="character" w:customStyle="1" w:styleId="BodyTextChar">
    <w:name w:val="Body Text Char"/>
    <w:basedOn w:val="DefaultParagraphFont"/>
    <w:link w:val="BodyText"/>
    <w:uiPriority w:val="1"/>
    <w:rsid w:val="00676040"/>
    <w:rPr>
      <w:rFonts w:ascii="Times New Roman" w:eastAsia="Times New Roman" w:hAnsi="Times New Roman"/>
      <w:lang w:val="en-US"/>
    </w:rPr>
  </w:style>
  <w:style w:type="paragraph" w:customStyle="1" w:styleId="TableParagraph">
    <w:name w:val="Table Paragraph"/>
    <w:basedOn w:val="Normal"/>
    <w:uiPriority w:val="1"/>
    <w:qFormat/>
    <w:rsid w:val="00676040"/>
    <w:pPr>
      <w:spacing w:before="60"/>
      <w:ind w:left="144" w:right="144"/>
    </w:pPr>
    <w:rPr>
      <w:sz w:val="24"/>
    </w:rPr>
  </w:style>
  <w:style w:type="character" w:styleId="Hyperlink">
    <w:name w:val="Hyperlink"/>
    <w:basedOn w:val="DefaultParagraphFont"/>
    <w:uiPriority w:val="99"/>
    <w:unhideWhenUsed/>
    <w:rsid w:val="00676040"/>
    <w:rPr>
      <w:color w:val="0563C1" w:themeColor="hyperlink"/>
      <w:u w:val="single"/>
    </w:rPr>
  </w:style>
  <w:style w:type="paragraph" w:styleId="BalloonText">
    <w:name w:val="Balloon Text"/>
    <w:basedOn w:val="Normal"/>
    <w:link w:val="BalloonTextChar"/>
    <w:uiPriority w:val="99"/>
    <w:semiHidden/>
    <w:unhideWhenUsed/>
    <w:rsid w:val="000F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16"/>
    <w:rPr>
      <w:rFonts w:ascii="Segoe UI" w:hAnsi="Segoe UI" w:cs="Segoe UI"/>
      <w:sz w:val="18"/>
      <w:szCs w:val="18"/>
      <w:lang w:val="en-US"/>
    </w:rPr>
  </w:style>
  <w:style w:type="paragraph" w:styleId="ListParagraph">
    <w:name w:val="List Paragraph"/>
    <w:basedOn w:val="Normal"/>
    <w:uiPriority w:val="34"/>
    <w:qFormat/>
    <w:rsid w:val="009E7244"/>
    <w:pPr>
      <w:ind w:left="720"/>
      <w:contextualSpacing/>
    </w:pPr>
  </w:style>
  <w:style w:type="table" w:styleId="TableGrid">
    <w:name w:val="Table Grid"/>
    <w:basedOn w:val="TableNormal"/>
    <w:uiPriority w:val="39"/>
    <w:rsid w:val="0087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mconsulting.co.uk" TargetMode="External"/><Relationship Id="rId3" Type="http://schemas.openxmlformats.org/officeDocument/2006/relationships/styles" Target="styles.xml"/><Relationship Id="rId7" Type="http://schemas.openxmlformats.org/officeDocument/2006/relationships/hyperlink" Target="mailto:david@dmconsult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dmconsul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5E9C-6BA4-4728-8804-D781A95C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Christopher Clarke</cp:lastModifiedBy>
  <cp:revision>14</cp:revision>
  <cp:lastPrinted>2019-05-23T10:43:00Z</cp:lastPrinted>
  <dcterms:created xsi:type="dcterms:W3CDTF">2019-06-04T15:53:00Z</dcterms:created>
  <dcterms:modified xsi:type="dcterms:W3CDTF">2019-06-13T13:55:00Z</dcterms:modified>
</cp:coreProperties>
</file>